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3A" w:rsidRPr="00E82463" w:rsidRDefault="0047783A" w:rsidP="003051AA">
      <w:pPr>
        <w:pStyle w:val="Heading1"/>
        <w:numPr>
          <w:ilvl w:val="0"/>
          <w:numId w:val="0"/>
        </w:numPr>
        <w:ind w:right="-144"/>
        <w:jc w:val="center"/>
        <w:rPr>
          <w:szCs w:val="28"/>
          <w:lang w:val="en-GB"/>
        </w:rPr>
      </w:pPr>
      <w:bookmarkStart w:id="0" w:name="_Toc42488069"/>
      <w:r w:rsidRPr="00E82463">
        <w:rPr>
          <w:szCs w:val="28"/>
          <w:lang w:val="en-GB"/>
        </w:rPr>
        <w:t>A.</w:t>
      </w:r>
      <w:r w:rsidRPr="00E82463">
        <w:rPr>
          <w:szCs w:val="28"/>
          <w:lang w:val="en-GB"/>
        </w:rPr>
        <w:tab/>
        <w:t>INSTRUCTIONS TO TENDERERS</w:t>
      </w:r>
      <w:bookmarkEnd w:id="0"/>
    </w:p>
    <w:p w:rsidR="0047783A"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5309B3">
        <w:rPr>
          <w:rFonts w:ascii="Times New Roman" w:hAnsi="Times New Roman"/>
          <w:szCs w:val="28"/>
          <w:lang w:val="en-GB"/>
        </w:rPr>
        <w:t>02</w:t>
      </w:r>
    </w:p>
    <w:p w:rsidR="005309B3" w:rsidRPr="00142E46" w:rsidRDefault="005309B3" w:rsidP="00142E46">
      <w:pPr>
        <w:tabs>
          <w:tab w:val="left" w:pos="3450"/>
        </w:tabs>
        <w:spacing w:after="0"/>
        <w:jc w:val="both"/>
        <w:rPr>
          <w:rFonts w:ascii="Times New Roman" w:hAnsi="Times New Roman"/>
          <w:bCs/>
          <w:sz w:val="28"/>
          <w:szCs w:val="28"/>
        </w:rPr>
      </w:pPr>
      <w:r w:rsidRPr="00142E46">
        <w:rPr>
          <w:rFonts w:ascii="Times New Roman" w:hAnsi="Times New Roman"/>
          <w:b/>
          <w:bCs/>
          <w:sz w:val="28"/>
          <w:szCs w:val="28"/>
        </w:rPr>
        <w:t xml:space="preserve">SUPPLY </w:t>
      </w:r>
      <w:r w:rsidR="00142E46" w:rsidRPr="00142E46">
        <w:rPr>
          <w:rFonts w:ascii="Times New Roman" w:hAnsi="Times New Roman"/>
          <w:b/>
          <w:bCs/>
          <w:sz w:val="28"/>
          <w:szCs w:val="28"/>
        </w:rPr>
        <w:t xml:space="preserve">DEL 3.3.4 - </w:t>
      </w:r>
      <w:r w:rsidR="00142E46" w:rsidRPr="00142E46">
        <w:rPr>
          <w:rStyle w:val="Strong"/>
          <w:rFonts w:ascii="Times New Roman" w:hAnsi="Times New Roman"/>
          <w:b w:val="0"/>
          <w:bCs/>
          <w:sz w:val="28"/>
          <w:szCs w:val="28"/>
        </w:rPr>
        <w:t>“RyTHM” - Fostering Creativity and Connecting Cultural Assets through Monuments</w:t>
      </w:r>
    </w:p>
    <w:p w:rsidR="0047783A" w:rsidRPr="00E82463" w:rsidRDefault="00142E46" w:rsidP="00A4424B">
      <w:pPr>
        <w:pStyle w:val="Heading1"/>
      </w:pPr>
      <w:bookmarkStart w:id="1" w:name="_Toc42488070"/>
      <w:r w:rsidRPr="00E82463">
        <w:t>Supplie</w:t>
      </w:r>
      <w:r>
        <w:t xml:space="preserve">s </w:t>
      </w:r>
      <w:r w:rsidR="0047783A" w:rsidRPr="00E82463">
        <w:t>to be</w:t>
      </w:r>
      <w:r w:rsidR="00F95ED1">
        <w:t xml:space="preserve"> </w:t>
      </w:r>
      <w:r w:rsidR="0047783A" w:rsidRPr="00E82463">
        <w:t>provided</w:t>
      </w:r>
      <w:bookmarkEnd w:id="1"/>
    </w:p>
    <w:p w:rsidR="005309B3" w:rsidRPr="00142E46" w:rsidRDefault="0047783A" w:rsidP="005309B3">
      <w:pPr>
        <w:pStyle w:val="Heading2"/>
        <w:keepNext w:val="0"/>
        <w:numPr>
          <w:ilvl w:val="1"/>
          <w:numId w:val="2"/>
        </w:numPr>
        <w:jc w:val="both"/>
        <w:rPr>
          <w:rFonts w:ascii="Times New Roman" w:hAnsi="Times New Roman"/>
          <w:sz w:val="24"/>
          <w:szCs w:val="24"/>
          <w:lang w:val="en-GB"/>
        </w:rPr>
      </w:pPr>
      <w:r w:rsidRPr="00142E46">
        <w:rPr>
          <w:rFonts w:ascii="Times New Roman" w:hAnsi="Times New Roman"/>
          <w:sz w:val="24"/>
          <w:szCs w:val="24"/>
          <w:lang w:val="en-GB"/>
        </w:rPr>
        <w:t>The subject of the contract is the supply</w:t>
      </w:r>
      <w:r w:rsidR="00DA4D57" w:rsidRPr="00142E46">
        <w:rPr>
          <w:rFonts w:ascii="Times New Roman" w:hAnsi="Times New Roman"/>
          <w:sz w:val="24"/>
          <w:szCs w:val="24"/>
          <w:lang w:val="en-GB"/>
        </w:rPr>
        <w:t>,</w:t>
      </w:r>
      <w:r w:rsidR="000925CB">
        <w:rPr>
          <w:rFonts w:ascii="Times New Roman" w:hAnsi="Times New Roman"/>
          <w:sz w:val="24"/>
          <w:szCs w:val="24"/>
          <w:lang w:val="en-GB"/>
        </w:rPr>
        <w:t xml:space="preserve"> </w:t>
      </w:r>
      <w:r w:rsidR="005309B3" w:rsidRPr="00142E46">
        <w:rPr>
          <w:rFonts w:ascii="Times New Roman" w:hAnsi="Times New Roman"/>
          <w:sz w:val="24"/>
          <w:szCs w:val="24"/>
          <w:lang w:val="en-GB"/>
        </w:rPr>
        <w:t xml:space="preserve">for fire forest protection equipment </w:t>
      </w:r>
      <w:r w:rsidRPr="00142E46">
        <w:rPr>
          <w:rFonts w:ascii="Times New Roman" w:hAnsi="Times New Roman"/>
          <w:sz w:val="24"/>
          <w:szCs w:val="24"/>
          <w:lang w:val="en-GB"/>
        </w:rPr>
        <w:t xml:space="preserve">by the </w:t>
      </w:r>
      <w:r w:rsidR="00A8413B" w:rsidRPr="00142E46">
        <w:rPr>
          <w:rFonts w:ascii="Times New Roman" w:hAnsi="Times New Roman"/>
          <w:sz w:val="24"/>
          <w:szCs w:val="24"/>
          <w:lang w:val="en-GB"/>
        </w:rPr>
        <w:t>c</w:t>
      </w:r>
      <w:r w:rsidRPr="00142E46">
        <w:rPr>
          <w:rFonts w:ascii="Times New Roman" w:hAnsi="Times New Roman"/>
          <w:sz w:val="24"/>
          <w:szCs w:val="24"/>
          <w:lang w:val="en-GB"/>
        </w:rPr>
        <w:t>ontractor of the following goods</w:t>
      </w:r>
      <w:r w:rsidR="005309B3" w:rsidRPr="00142E46">
        <w:rPr>
          <w:rFonts w:ascii="Times New Roman" w:hAnsi="Times New Roman"/>
          <w:sz w:val="24"/>
          <w:szCs w:val="24"/>
          <w:lang w:val="en-GB"/>
        </w:rPr>
        <w:t>:</w:t>
      </w:r>
    </w:p>
    <w:p w:rsidR="00142E46" w:rsidRPr="00142E46" w:rsidRDefault="00142E46" w:rsidP="00142E46">
      <w:pPr>
        <w:tabs>
          <w:tab w:val="left" w:pos="3450"/>
        </w:tabs>
        <w:spacing w:after="0"/>
        <w:ind w:left="284"/>
        <w:jc w:val="both"/>
        <w:rPr>
          <w:rFonts w:ascii="Times New Roman" w:hAnsi="Times New Roman"/>
          <w:b/>
          <w:bCs/>
          <w:sz w:val="24"/>
          <w:szCs w:val="24"/>
        </w:rPr>
      </w:pPr>
      <w:bookmarkStart w:id="2" w:name="_Ref499723935"/>
      <w:bookmarkStart w:id="3" w:name="_Ref500330319"/>
      <w:r w:rsidRPr="00142E46">
        <w:rPr>
          <w:rFonts w:ascii="Times New Roman" w:hAnsi="Times New Roman"/>
          <w:color w:val="000000"/>
          <w:sz w:val="24"/>
          <w:szCs w:val="24"/>
        </w:rPr>
        <w:t xml:space="preserve">Municipality of FINIQ is partner of RyTHM Project - </w:t>
      </w:r>
      <w:r w:rsidRPr="00142E46">
        <w:rPr>
          <w:rStyle w:val="Strong"/>
          <w:rFonts w:ascii="Times New Roman" w:hAnsi="Times New Roman"/>
          <w:bCs/>
          <w:sz w:val="24"/>
          <w:szCs w:val="24"/>
        </w:rPr>
        <w:t xml:space="preserve">Fostering Creativity and Connecting Cultural Assets through Monuments </w:t>
      </w:r>
      <w:r w:rsidRPr="00142E46">
        <w:rPr>
          <w:rFonts w:ascii="Times New Roman" w:hAnsi="Times New Roman"/>
          <w:color w:val="000000"/>
          <w:sz w:val="24"/>
          <w:szCs w:val="24"/>
        </w:rPr>
        <w:t xml:space="preserve">financed under the Interreg IPA II Cross-Border Cooperation Programme, Greece -Albania 2014-2020. </w:t>
      </w:r>
      <w:r w:rsidRPr="00142E46">
        <w:rPr>
          <w:rFonts w:ascii="Times New Roman" w:hAnsi="Times New Roman"/>
          <w:sz w:val="24"/>
          <w:szCs w:val="24"/>
        </w:rPr>
        <w:t>The project's objectives are clearly orientated towards the valorisation of cultural heritage and the significant role it has for local cross-border economies as a prerequisite for tourism development of the cross-border area. RyTHM’s specific objectives are divided into three categories:</w:t>
      </w:r>
    </w:p>
    <w:p w:rsidR="00142E46" w:rsidRPr="00142E46" w:rsidRDefault="00142E46" w:rsidP="00142E46">
      <w:pPr>
        <w:pStyle w:val="Text1"/>
        <w:ind w:left="284"/>
        <w:rPr>
          <w:szCs w:val="24"/>
        </w:rPr>
      </w:pPr>
      <w:r w:rsidRPr="00142E46">
        <w:rPr>
          <w:szCs w:val="24"/>
        </w:rPr>
        <w:t>• Valorisation of the cross-border area’s cultural assets through the development of innovative governance strategies,</w:t>
      </w:r>
    </w:p>
    <w:p w:rsidR="00142E46" w:rsidRPr="00142E46" w:rsidRDefault="00142E46" w:rsidP="00142E46">
      <w:pPr>
        <w:pStyle w:val="Text1"/>
        <w:ind w:left="284"/>
        <w:rPr>
          <w:szCs w:val="24"/>
        </w:rPr>
      </w:pPr>
      <w:r w:rsidRPr="00142E46">
        <w:rPr>
          <w:szCs w:val="24"/>
        </w:rPr>
        <w:t>• The rehabilitation of important monuments in order to improve accessibility and use as open spaces for cultural activities,</w:t>
      </w:r>
    </w:p>
    <w:p w:rsidR="00142E46" w:rsidRPr="00142E46" w:rsidRDefault="00142E46" w:rsidP="00142E46">
      <w:pPr>
        <w:pStyle w:val="Text1"/>
        <w:ind w:left="284"/>
        <w:rPr>
          <w:szCs w:val="24"/>
        </w:rPr>
      </w:pPr>
      <w:r w:rsidRPr="00142E46">
        <w:rPr>
          <w:szCs w:val="24"/>
        </w:rPr>
        <w:t>• The improvement of the touristic flow via the promotion of the creative powers of the cross-border area.</w:t>
      </w:r>
    </w:p>
    <w:p w:rsidR="00142E46" w:rsidRPr="00142E46" w:rsidRDefault="00142E46" w:rsidP="00142E46">
      <w:pPr>
        <w:ind w:left="284"/>
        <w:jc w:val="both"/>
        <w:outlineLvl w:val="0"/>
        <w:rPr>
          <w:rFonts w:ascii="Times New Roman" w:hAnsi="Times New Roman"/>
          <w:color w:val="000000"/>
          <w:sz w:val="24"/>
          <w:szCs w:val="24"/>
        </w:rPr>
      </w:pPr>
      <w:r w:rsidRPr="00142E46">
        <w:rPr>
          <w:rFonts w:ascii="Times New Roman" w:hAnsi="Times New Roman"/>
          <w:color w:val="000000"/>
          <w:sz w:val="24"/>
          <w:szCs w:val="24"/>
        </w:rPr>
        <w:t xml:space="preserve">Under this project is foreseen this supply contract where Municipality of FINIQ open this local tender procedure for the procurement of the following systems equipment: </w:t>
      </w:r>
    </w:p>
    <w:p w:rsidR="00142E46" w:rsidRPr="00142E46" w:rsidRDefault="00142E46" w:rsidP="00142E46">
      <w:pPr>
        <w:pStyle w:val="Heading1"/>
        <w:widowControl w:val="0"/>
        <w:numPr>
          <w:ilvl w:val="0"/>
          <w:numId w:val="29"/>
        </w:numPr>
        <w:spacing w:after="60"/>
        <w:ind w:left="284" w:right="1" w:firstLine="0"/>
        <w:rPr>
          <w:b w:val="0"/>
          <w:bCs/>
          <w:sz w:val="24"/>
          <w:szCs w:val="24"/>
        </w:rPr>
      </w:pPr>
      <w:r w:rsidRPr="00142E46">
        <w:rPr>
          <w:b w:val="0"/>
          <w:bCs/>
          <w:sz w:val="24"/>
          <w:szCs w:val="24"/>
        </w:rPr>
        <w:t xml:space="preserve">AUDIO PROFESIONAL SYSTEM (as per list and technicalspecificationattached) </w:t>
      </w:r>
    </w:p>
    <w:p w:rsidR="00142E46" w:rsidRPr="00142E46" w:rsidRDefault="00142E46" w:rsidP="00142E46">
      <w:pPr>
        <w:widowControl w:val="0"/>
        <w:numPr>
          <w:ilvl w:val="0"/>
          <w:numId w:val="29"/>
        </w:numPr>
        <w:spacing w:before="100" w:after="100"/>
        <w:ind w:left="284" w:firstLine="0"/>
        <w:jc w:val="both"/>
        <w:rPr>
          <w:rFonts w:ascii="Times New Roman" w:hAnsi="Times New Roman"/>
          <w:sz w:val="24"/>
          <w:szCs w:val="24"/>
        </w:rPr>
      </w:pPr>
      <w:r w:rsidRPr="00142E46">
        <w:rPr>
          <w:rFonts w:ascii="Times New Roman" w:hAnsi="Times New Roman"/>
          <w:sz w:val="24"/>
          <w:szCs w:val="24"/>
        </w:rPr>
        <w:t xml:space="preserve">LIGHTING EQUIPMENTS (as per list and technical specification attached) </w:t>
      </w:r>
    </w:p>
    <w:p w:rsidR="00142E46" w:rsidRPr="00142E46" w:rsidRDefault="00142E46" w:rsidP="00142E46">
      <w:pPr>
        <w:widowControl w:val="0"/>
        <w:numPr>
          <w:ilvl w:val="0"/>
          <w:numId w:val="29"/>
        </w:numPr>
        <w:spacing w:before="100" w:after="100"/>
        <w:ind w:left="284" w:firstLine="0"/>
        <w:jc w:val="both"/>
        <w:rPr>
          <w:rFonts w:ascii="Times New Roman" w:hAnsi="Times New Roman"/>
          <w:sz w:val="24"/>
          <w:szCs w:val="24"/>
        </w:rPr>
      </w:pPr>
      <w:r w:rsidRPr="00142E46">
        <w:rPr>
          <w:rFonts w:ascii="Times New Roman" w:hAnsi="Times New Roman"/>
          <w:sz w:val="24"/>
          <w:szCs w:val="24"/>
        </w:rPr>
        <w:t>CHAIRS AND THEATER SCHENE (as per list and technical specification attached)</w:t>
      </w:r>
    </w:p>
    <w:p w:rsidR="00142E46" w:rsidRPr="00142E46" w:rsidRDefault="00142E46" w:rsidP="00142E46">
      <w:pPr>
        <w:widowControl w:val="0"/>
        <w:numPr>
          <w:ilvl w:val="0"/>
          <w:numId w:val="29"/>
        </w:numPr>
        <w:spacing w:before="100" w:after="100"/>
        <w:ind w:left="284" w:firstLine="0"/>
        <w:jc w:val="both"/>
        <w:rPr>
          <w:rFonts w:ascii="Times New Roman" w:hAnsi="Times New Roman"/>
          <w:sz w:val="24"/>
          <w:szCs w:val="24"/>
        </w:rPr>
      </w:pPr>
      <w:r w:rsidRPr="00142E46">
        <w:rPr>
          <w:rFonts w:ascii="Times New Roman" w:hAnsi="Times New Roman"/>
          <w:sz w:val="24"/>
          <w:szCs w:val="24"/>
        </w:rPr>
        <w:t>CONDITIONING EQUIPMENTS AND CONDITIONING INSTALATION (as per list and technical specifications attached)</w:t>
      </w:r>
    </w:p>
    <w:p w:rsidR="0047783A" w:rsidRPr="00142E46" w:rsidRDefault="00E82463" w:rsidP="005309B3">
      <w:pPr>
        <w:pStyle w:val="Heading2"/>
        <w:keepNext w:val="0"/>
        <w:ind w:left="567" w:hanging="567"/>
        <w:jc w:val="both"/>
        <w:rPr>
          <w:rFonts w:ascii="Times New Roman" w:hAnsi="Times New Roman"/>
          <w:sz w:val="24"/>
          <w:szCs w:val="24"/>
          <w:lang w:val="en-GB"/>
        </w:rPr>
      </w:pPr>
      <w:r w:rsidRPr="00142E46">
        <w:rPr>
          <w:rFonts w:ascii="Times New Roman" w:hAnsi="Times New Roman"/>
          <w:sz w:val="24"/>
          <w:szCs w:val="24"/>
          <w:lang w:val="en-GB"/>
        </w:rPr>
        <w:t>1.2</w:t>
      </w:r>
      <w:r w:rsidR="0047783A" w:rsidRPr="00142E46">
        <w:rPr>
          <w:rFonts w:ascii="Times New Roman" w:hAnsi="Times New Roman"/>
          <w:sz w:val="24"/>
          <w:szCs w:val="24"/>
          <w:lang w:val="en-GB"/>
        </w:rPr>
        <w:tab/>
        <w:t>The supplies must comply fully with the technical specifications set out in the tender dossier (technical annex) and conform in all respects with the drawings, quantities, models, samples, measurements and other instructions.</w:t>
      </w:r>
      <w:bookmarkEnd w:id="2"/>
      <w:bookmarkEnd w:id="3"/>
    </w:p>
    <w:p w:rsidR="0047783A" w:rsidRPr="00142E46" w:rsidRDefault="0047783A" w:rsidP="002A1860">
      <w:pPr>
        <w:pStyle w:val="Heading2"/>
        <w:ind w:left="567" w:hanging="567"/>
        <w:jc w:val="both"/>
        <w:rPr>
          <w:rFonts w:ascii="Times New Roman" w:hAnsi="Times New Roman"/>
          <w:sz w:val="24"/>
          <w:szCs w:val="24"/>
          <w:lang w:val="en-GB"/>
        </w:rPr>
      </w:pPr>
      <w:r w:rsidRPr="00142E46">
        <w:rPr>
          <w:rFonts w:ascii="Times New Roman" w:hAnsi="Times New Roman"/>
          <w:sz w:val="24"/>
          <w:szCs w:val="24"/>
          <w:lang w:val="en-GB"/>
        </w:rPr>
        <w:lastRenderedPageBreak/>
        <w:t>1.</w:t>
      </w:r>
      <w:r w:rsidR="005309B3" w:rsidRPr="00142E46">
        <w:rPr>
          <w:rFonts w:ascii="Times New Roman" w:hAnsi="Times New Roman"/>
          <w:sz w:val="24"/>
          <w:szCs w:val="24"/>
          <w:lang w:val="en-GB"/>
        </w:rPr>
        <w:t>3</w:t>
      </w:r>
      <w:r w:rsidRPr="00142E46">
        <w:rPr>
          <w:rFonts w:ascii="Times New Roman" w:hAnsi="Times New Roman"/>
          <w:sz w:val="24"/>
          <w:szCs w:val="24"/>
          <w:lang w:val="en-GB"/>
        </w:rPr>
        <w:tab/>
        <w:t>Tenderers are not authorised to tender for a variant</w:t>
      </w:r>
      <w:r w:rsidR="00A77708" w:rsidRPr="00142E46">
        <w:rPr>
          <w:rFonts w:ascii="Times New Roman" w:hAnsi="Times New Roman"/>
          <w:sz w:val="24"/>
          <w:szCs w:val="24"/>
          <w:lang w:val="en-GB"/>
        </w:rPr>
        <w:t xml:space="preserve"> solution</w:t>
      </w:r>
      <w:r w:rsidRPr="00142E46">
        <w:rPr>
          <w:rFonts w:ascii="Times New Roman" w:hAnsi="Times New Roman"/>
          <w:sz w:val="24"/>
          <w:szCs w:val="24"/>
          <w:lang w:val="en-GB"/>
        </w:rPr>
        <w:t xml:space="preserve"> in addition to the present tender.</w:t>
      </w:r>
      <w:r w:rsidR="001309AB" w:rsidRPr="00142E46">
        <w:rPr>
          <w:rFonts w:ascii="Times New Roman" w:hAnsi="Times New Roman"/>
          <w:sz w:val="24"/>
          <w:szCs w:val="24"/>
          <w:lang w:val="en-GB"/>
        </w:rPr>
        <w:br/>
      </w:r>
    </w:p>
    <w:p w:rsidR="0047783A" w:rsidRPr="00E82463" w:rsidRDefault="0047783A" w:rsidP="00A4424B">
      <w:pPr>
        <w:pStyle w:val="Heading1"/>
      </w:pPr>
      <w:bookmarkStart w:id="4" w:name="_Toc42488071"/>
      <w:r w:rsidRPr="00E82463">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410"/>
        <w:gridCol w:w="2268"/>
      </w:tblGrid>
      <w:tr w:rsidR="0047783A" w:rsidRPr="00E82463" w:rsidTr="00A4424B">
        <w:tc>
          <w:tcPr>
            <w:tcW w:w="3969" w:type="dxa"/>
            <w:tcBorders>
              <w:bottom w:val="nil"/>
            </w:tcBorders>
          </w:tcPr>
          <w:p w:rsidR="0047783A" w:rsidRPr="00E82463" w:rsidRDefault="0047783A">
            <w:pPr>
              <w:keepNext/>
              <w:jc w:val="both"/>
              <w:rPr>
                <w:rFonts w:ascii="Times New Roman" w:hAnsi="Times New Roman"/>
              </w:rPr>
            </w:pPr>
          </w:p>
        </w:tc>
        <w:tc>
          <w:tcPr>
            <w:tcW w:w="2410" w:type="dxa"/>
            <w:shd w:val="pct10" w:color="auto" w:fill="FFFFFF"/>
          </w:tcPr>
          <w:p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7783A" w:rsidRPr="00E82463" w:rsidTr="00A4424B">
        <w:tc>
          <w:tcPr>
            <w:tcW w:w="3969" w:type="dxa"/>
            <w:shd w:val="pct10" w:color="auto" w:fill="FFFFFF"/>
          </w:tcPr>
          <w:p w:rsidR="0047783A" w:rsidRPr="00E82463" w:rsidRDefault="0047783A" w:rsidP="0047783A">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rsidR="0047783A" w:rsidRPr="00E82463" w:rsidRDefault="005309B3" w:rsidP="00A4424B">
            <w:pPr>
              <w:jc w:val="center"/>
              <w:rPr>
                <w:rFonts w:ascii="Times New Roman" w:hAnsi="Times New Roman"/>
                <w:sz w:val="22"/>
              </w:rPr>
            </w:pPr>
            <w:r>
              <w:rPr>
                <w:rFonts w:ascii="Times New Roman" w:hAnsi="Times New Roman"/>
                <w:sz w:val="22"/>
              </w:rPr>
              <w:t>N/A</w:t>
            </w:r>
          </w:p>
        </w:tc>
        <w:tc>
          <w:tcPr>
            <w:tcW w:w="2268" w:type="dxa"/>
          </w:tcPr>
          <w:p w:rsidR="0047783A" w:rsidRPr="00E82463" w:rsidRDefault="005309B3" w:rsidP="00A4424B">
            <w:pPr>
              <w:jc w:val="center"/>
              <w:rPr>
                <w:rFonts w:ascii="Times New Roman" w:hAnsi="Times New Roman"/>
                <w:sz w:val="22"/>
              </w:rPr>
            </w:pPr>
            <w:r>
              <w:rPr>
                <w:rFonts w:ascii="Times New Roman" w:hAnsi="Times New Roman"/>
                <w:sz w:val="22"/>
              </w:rPr>
              <w:t>N/A</w:t>
            </w:r>
          </w:p>
        </w:tc>
      </w:tr>
      <w:tr w:rsidR="0047783A" w:rsidRPr="00E82463" w:rsidTr="00A4424B">
        <w:tc>
          <w:tcPr>
            <w:tcW w:w="3969" w:type="dxa"/>
            <w:shd w:val="pct10" w:color="auto" w:fill="FFFFFF"/>
          </w:tcPr>
          <w:p w:rsidR="0047783A" w:rsidRPr="00E82463" w:rsidRDefault="0047783A" w:rsidP="006E4A76">
            <w:pPr>
              <w:keepNext/>
              <w:rPr>
                <w:rFonts w:ascii="Times New Roman" w:hAnsi="Times New Roman"/>
                <w:b/>
                <w:sz w:val="22"/>
              </w:rPr>
            </w:pPr>
            <w:r w:rsidRPr="00E82463">
              <w:rPr>
                <w:rFonts w:ascii="Times New Roman" w:hAnsi="Times New Roman"/>
                <w:b/>
                <w:sz w:val="22"/>
              </w:rPr>
              <w:t>Deadline for request</w:t>
            </w:r>
            <w:r w:rsidR="00335E06" w:rsidRPr="00E82463">
              <w:rPr>
                <w:rFonts w:ascii="Times New Roman" w:hAnsi="Times New Roman"/>
                <w:b/>
                <w:sz w:val="22"/>
              </w:rPr>
              <w:t>ing</w:t>
            </w:r>
            <w:r w:rsidRPr="00E82463">
              <w:rPr>
                <w:rFonts w:ascii="Times New Roman" w:hAnsi="Times New Roman"/>
                <w:b/>
                <w:sz w:val="22"/>
              </w:rPr>
              <w:t xml:space="preserve"> clarifications from the </w:t>
            </w:r>
            <w:r w:rsidR="00A8413B">
              <w:rPr>
                <w:rFonts w:ascii="Times New Roman" w:hAnsi="Times New Roman"/>
                <w:b/>
                <w:sz w:val="22"/>
              </w:rPr>
              <w:t>c</w:t>
            </w:r>
            <w:r w:rsidRPr="00E82463">
              <w:rPr>
                <w:rFonts w:ascii="Times New Roman" w:hAnsi="Times New Roman"/>
                <w:b/>
                <w:sz w:val="22"/>
              </w:rPr>
              <w:t xml:space="preserve">ontracting </w:t>
            </w:r>
            <w:r w:rsidR="00A8413B">
              <w:rPr>
                <w:rFonts w:ascii="Times New Roman" w:hAnsi="Times New Roman"/>
                <w:b/>
                <w:sz w:val="22"/>
              </w:rPr>
              <w:t>a</w:t>
            </w:r>
            <w:r w:rsidRPr="00E82463">
              <w:rPr>
                <w:rFonts w:ascii="Times New Roman" w:hAnsi="Times New Roman"/>
                <w:b/>
                <w:sz w:val="22"/>
              </w:rPr>
              <w:t>uthority</w:t>
            </w:r>
          </w:p>
        </w:tc>
        <w:tc>
          <w:tcPr>
            <w:tcW w:w="2410" w:type="dxa"/>
          </w:tcPr>
          <w:p w:rsidR="0047783A" w:rsidRPr="005309B3" w:rsidRDefault="0047783A" w:rsidP="0047783A">
            <w:pPr>
              <w:rPr>
                <w:rFonts w:ascii="Times New Roman" w:hAnsi="Times New Roman"/>
                <w:sz w:val="22"/>
                <w:highlight w:val="yellow"/>
              </w:rPr>
            </w:pPr>
            <w:r w:rsidRPr="005309B3">
              <w:rPr>
                <w:rFonts w:ascii="Times New Roman" w:hAnsi="Times New Roman"/>
                <w:sz w:val="22"/>
              </w:rPr>
              <w:t>&lt;</w:t>
            </w:r>
            <w:r w:rsidR="00DA4D57" w:rsidRPr="005309B3">
              <w:rPr>
                <w:rFonts w:ascii="Times New Roman" w:hAnsi="Times New Roman"/>
                <w:sz w:val="22"/>
              </w:rPr>
              <w:t xml:space="preserve">Date </w:t>
            </w:r>
            <w:r w:rsidRPr="005309B3">
              <w:rPr>
                <w:rFonts w:ascii="Times New Roman" w:hAnsi="Times New Roman"/>
                <w:sz w:val="22"/>
              </w:rPr>
              <w:t>21 days before deadline for tenders &gt;</w:t>
            </w:r>
          </w:p>
        </w:tc>
        <w:tc>
          <w:tcPr>
            <w:tcW w:w="2268" w:type="dxa"/>
          </w:tcPr>
          <w:p w:rsidR="0047783A" w:rsidRPr="005309B3" w:rsidRDefault="005309B3" w:rsidP="00A4424B">
            <w:pPr>
              <w:jc w:val="center"/>
              <w:rPr>
                <w:rFonts w:ascii="Times New Roman" w:hAnsi="Times New Roman"/>
                <w:sz w:val="22"/>
              </w:rPr>
            </w:pPr>
            <w:r>
              <w:rPr>
                <w:rFonts w:ascii="Times New Roman" w:hAnsi="Times New Roman"/>
                <w:sz w:val="22"/>
              </w:rPr>
              <w:t>10:00</w:t>
            </w:r>
          </w:p>
        </w:tc>
      </w:tr>
      <w:tr w:rsidR="0047783A" w:rsidRPr="00E82463" w:rsidTr="00A4424B">
        <w:tc>
          <w:tcPr>
            <w:tcW w:w="3969" w:type="dxa"/>
            <w:shd w:val="pct10" w:color="auto" w:fill="FFFFFF"/>
          </w:tcPr>
          <w:p w:rsidR="0047783A" w:rsidRPr="00E82463" w:rsidRDefault="0047783A" w:rsidP="006E4A76">
            <w:pPr>
              <w:rPr>
                <w:rFonts w:ascii="Times New Roman" w:hAnsi="Times New Roman"/>
                <w:b/>
                <w:sz w:val="22"/>
              </w:rPr>
            </w:pPr>
            <w:r w:rsidRPr="00E82463">
              <w:rPr>
                <w:rFonts w:ascii="Times New Roman" w:hAnsi="Times New Roman"/>
                <w:b/>
                <w:sz w:val="22"/>
              </w:rPr>
              <w:t xml:space="preserve">Last date on which clarifications are issued by the </w:t>
            </w:r>
            <w:r w:rsidR="00A8413B">
              <w:rPr>
                <w:rFonts w:ascii="Times New Roman" w:hAnsi="Times New Roman"/>
                <w:b/>
                <w:sz w:val="22"/>
              </w:rPr>
              <w:t>c</w:t>
            </w:r>
            <w:r w:rsidRPr="00E82463">
              <w:rPr>
                <w:rFonts w:ascii="Times New Roman" w:hAnsi="Times New Roman"/>
                <w:b/>
                <w:sz w:val="22"/>
              </w:rPr>
              <w:t xml:space="preserve">ontracting </w:t>
            </w:r>
            <w:r w:rsidR="00A8413B">
              <w:rPr>
                <w:rFonts w:ascii="Times New Roman" w:hAnsi="Times New Roman"/>
                <w:b/>
                <w:sz w:val="22"/>
              </w:rPr>
              <w:t>a</w:t>
            </w:r>
            <w:r w:rsidRPr="00E82463">
              <w:rPr>
                <w:rFonts w:ascii="Times New Roman" w:hAnsi="Times New Roman"/>
                <w:b/>
                <w:sz w:val="22"/>
              </w:rPr>
              <w:t>uthority</w:t>
            </w:r>
          </w:p>
        </w:tc>
        <w:tc>
          <w:tcPr>
            <w:tcW w:w="2410" w:type="dxa"/>
          </w:tcPr>
          <w:p w:rsidR="0047783A" w:rsidRPr="00E82463" w:rsidRDefault="0047783A" w:rsidP="0047783A">
            <w:pPr>
              <w:rPr>
                <w:rFonts w:ascii="Times New Roman" w:hAnsi="Times New Roman"/>
                <w:sz w:val="22"/>
              </w:rPr>
            </w:pPr>
            <w:r w:rsidRPr="005309B3">
              <w:rPr>
                <w:rFonts w:ascii="Times New Roman" w:hAnsi="Times New Roman"/>
                <w:sz w:val="22"/>
              </w:rPr>
              <w:t>&lt; Date 11 days before deadline for tenders &gt;</w:t>
            </w:r>
          </w:p>
        </w:tc>
        <w:tc>
          <w:tcPr>
            <w:tcW w:w="2268" w:type="dxa"/>
          </w:tcPr>
          <w:p w:rsidR="0047783A" w:rsidRPr="00E82463" w:rsidRDefault="00140E36" w:rsidP="00A4424B">
            <w:pPr>
              <w:jc w:val="center"/>
              <w:rPr>
                <w:rFonts w:ascii="Times New Roman" w:hAnsi="Times New Roman"/>
                <w:sz w:val="22"/>
              </w:rPr>
            </w:pPr>
            <w:r>
              <w:rPr>
                <w:rFonts w:ascii="Times New Roman" w:hAnsi="Times New Roman"/>
                <w:sz w:val="22"/>
              </w:rPr>
              <w:t>16:00</w:t>
            </w:r>
          </w:p>
        </w:tc>
      </w:tr>
      <w:tr w:rsidR="0047783A" w:rsidRPr="00E82463" w:rsidTr="00A4424B">
        <w:tc>
          <w:tcPr>
            <w:tcW w:w="3969" w:type="dxa"/>
            <w:shd w:val="pct10" w:color="auto" w:fill="FFFFFF"/>
          </w:tcPr>
          <w:p w:rsidR="0047783A" w:rsidRPr="00E82463" w:rsidRDefault="0047783A">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rsidR="0047783A" w:rsidRPr="00E82463" w:rsidRDefault="00926900" w:rsidP="0047783A">
            <w:pPr>
              <w:rPr>
                <w:rFonts w:ascii="Times New Roman" w:hAnsi="Times New Roman"/>
                <w:sz w:val="22"/>
              </w:rPr>
            </w:pPr>
            <w:r>
              <w:rPr>
                <w:rFonts w:ascii="Times New Roman" w:hAnsi="Times New Roman"/>
                <w:sz w:val="22"/>
              </w:rPr>
              <w:t>20</w:t>
            </w:r>
            <w:r w:rsidR="00142E46">
              <w:rPr>
                <w:rFonts w:ascii="Times New Roman" w:hAnsi="Times New Roman"/>
                <w:sz w:val="22"/>
              </w:rPr>
              <w:t>.05.2020</w:t>
            </w:r>
          </w:p>
        </w:tc>
        <w:tc>
          <w:tcPr>
            <w:tcW w:w="2268" w:type="dxa"/>
          </w:tcPr>
          <w:p w:rsidR="0047783A" w:rsidRPr="00E82463" w:rsidRDefault="00140E36" w:rsidP="00A4424B">
            <w:pPr>
              <w:jc w:val="center"/>
              <w:rPr>
                <w:rFonts w:ascii="Times New Roman" w:hAnsi="Times New Roman"/>
                <w:sz w:val="22"/>
              </w:rPr>
            </w:pPr>
            <w:r>
              <w:rPr>
                <w:rFonts w:ascii="Times New Roman" w:hAnsi="Times New Roman"/>
                <w:sz w:val="22"/>
              </w:rPr>
              <w:t>16:00</w:t>
            </w:r>
          </w:p>
        </w:tc>
      </w:tr>
      <w:tr w:rsidR="0047783A" w:rsidRPr="00E82463" w:rsidTr="00A4424B">
        <w:tc>
          <w:tcPr>
            <w:tcW w:w="3969" w:type="dxa"/>
            <w:shd w:val="pct10" w:color="auto" w:fill="FFFFFF"/>
          </w:tcPr>
          <w:p w:rsidR="0047783A" w:rsidRPr="00E82463" w:rsidRDefault="0047783A">
            <w:pPr>
              <w:jc w:val="both"/>
              <w:rPr>
                <w:rFonts w:ascii="Times New Roman" w:hAnsi="Times New Roman"/>
                <w:b/>
                <w:sz w:val="22"/>
              </w:rPr>
            </w:pPr>
            <w:r w:rsidRPr="00E82463">
              <w:rPr>
                <w:rFonts w:ascii="Times New Roman" w:hAnsi="Times New Roman"/>
                <w:b/>
                <w:sz w:val="22"/>
              </w:rPr>
              <w:t>Tender opening session</w:t>
            </w:r>
          </w:p>
        </w:tc>
        <w:tc>
          <w:tcPr>
            <w:tcW w:w="2410" w:type="dxa"/>
          </w:tcPr>
          <w:p w:rsidR="0047783A" w:rsidRPr="00E82463" w:rsidRDefault="00926900" w:rsidP="0047783A">
            <w:pPr>
              <w:rPr>
                <w:rFonts w:ascii="Times New Roman" w:hAnsi="Times New Roman"/>
                <w:sz w:val="22"/>
              </w:rPr>
            </w:pPr>
            <w:r>
              <w:rPr>
                <w:rFonts w:ascii="Times New Roman" w:hAnsi="Times New Roman"/>
                <w:sz w:val="22"/>
              </w:rPr>
              <w:t>21</w:t>
            </w:r>
            <w:r w:rsidR="00142E46">
              <w:rPr>
                <w:rFonts w:ascii="Times New Roman" w:hAnsi="Times New Roman"/>
                <w:sz w:val="22"/>
              </w:rPr>
              <w:t>.05.2020</w:t>
            </w:r>
          </w:p>
        </w:tc>
        <w:tc>
          <w:tcPr>
            <w:tcW w:w="2268" w:type="dxa"/>
          </w:tcPr>
          <w:p w:rsidR="0047783A" w:rsidRPr="00E82463" w:rsidRDefault="00151CDD" w:rsidP="00A4424B">
            <w:pPr>
              <w:jc w:val="center"/>
              <w:rPr>
                <w:rFonts w:ascii="Times New Roman" w:hAnsi="Times New Roman"/>
                <w:sz w:val="22"/>
              </w:rPr>
            </w:pPr>
            <w:r>
              <w:rPr>
                <w:rFonts w:ascii="Times New Roman" w:hAnsi="Times New Roman"/>
                <w:sz w:val="22"/>
              </w:rPr>
              <w:t>10:00</w:t>
            </w:r>
          </w:p>
        </w:tc>
      </w:tr>
      <w:tr w:rsidR="0047783A" w:rsidRPr="00E82463" w:rsidTr="00A4424B">
        <w:tc>
          <w:tcPr>
            <w:tcW w:w="3969" w:type="dxa"/>
            <w:shd w:val="pct10" w:color="auto" w:fill="FFFFFF"/>
          </w:tcPr>
          <w:p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rsidR="0047783A" w:rsidRPr="00E82463" w:rsidRDefault="00926900" w:rsidP="00F679ED">
            <w:pPr>
              <w:tabs>
                <w:tab w:val="left" w:pos="851"/>
              </w:tabs>
              <w:rPr>
                <w:rFonts w:ascii="Times New Roman" w:hAnsi="Times New Roman"/>
                <w:sz w:val="22"/>
              </w:rPr>
            </w:pPr>
            <w:r>
              <w:rPr>
                <w:rFonts w:ascii="Times New Roman" w:hAnsi="Times New Roman"/>
                <w:sz w:val="22"/>
              </w:rPr>
              <w:t>25</w:t>
            </w:r>
            <w:r w:rsidR="00142E46">
              <w:rPr>
                <w:rFonts w:ascii="Times New Roman" w:hAnsi="Times New Roman"/>
                <w:sz w:val="22"/>
              </w:rPr>
              <w:t>.05.2020</w:t>
            </w:r>
          </w:p>
        </w:tc>
        <w:tc>
          <w:tcPr>
            <w:tcW w:w="2268" w:type="dxa"/>
          </w:tcPr>
          <w:p w:rsidR="0047783A" w:rsidRPr="00E82463" w:rsidRDefault="00151CDD" w:rsidP="00A4424B">
            <w:pPr>
              <w:tabs>
                <w:tab w:val="left" w:pos="851"/>
              </w:tabs>
              <w:jc w:val="center"/>
              <w:rPr>
                <w:rFonts w:ascii="Times New Roman" w:hAnsi="Times New Roman"/>
                <w:sz w:val="22"/>
              </w:rPr>
            </w:pPr>
            <w:r>
              <w:rPr>
                <w:rFonts w:ascii="Times New Roman" w:hAnsi="Times New Roman"/>
                <w:sz w:val="22"/>
              </w:rPr>
              <w:t>-</w:t>
            </w:r>
          </w:p>
        </w:tc>
      </w:tr>
      <w:tr w:rsidR="0047783A" w:rsidRPr="00E82463" w:rsidTr="00A4424B">
        <w:tc>
          <w:tcPr>
            <w:tcW w:w="3969" w:type="dxa"/>
            <w:shd w:val="pct10" w:color="auto" w:fill="FFFFFF"/>
          </w:tcPr>
          <w:p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rsidR="0047783A" w:rsidRPr="00E82463" w:rsidRDefault="00926900" w:rsidP="00F679ED">
            <w:pPr>
              <w:tabs>
                <w:tab w:val="left" w:pos="851"/>
              </w:tabs>
              <w:rPr>
                <w:rFonts w:ascii="Times New Roman" w:hAnsi="Times New Roman"/>
                <w:sz w:val="22"/>
              </w:rPr>
            </w:pPr>
            <w:r>
              <w:rPr>
                <w:rFonts w:ascii="Times New Roman" w:hAnsi="Times New Roman"/>
                <w:sz w:val="22"/>
              </w:rPr>
              <w:t>01.06</w:t>
            </w:r>
            <w:r w:rsidR="00142E46">
              <w:rPr>
                <w:rFonts w:ascii="Times New Roman" w:hAnsi="Times New Roman"/>
                <w:sz w:val="22"/>
              </w:rPr>
              <w:t>.2020</w:t>
            </w:r>
          </w:p>
        </w:tc>
        <w:tc>
          <w:tcPr>
            <w:tcW w:w="2268" w:type="dxa"/>
          </w:tcPr>
          <w:p w:rsidR="0047783A" w:rsidRPr="00E82463" w:rsidRDefault="0047783A">
            <w:pPr>
              <w:tabs>
                <w:tab w:val="left" w:pos="851"/>
              </w:tabs>
              <w:jc w:val="both"/>
              <w:rPr>
                <w:rFonts w:ascii="Times New Roman" w:hAnsi="Times New Roman"/>
                <w:sz w:val="22"/>
              </w:rPr>
            </w:pPr>
            <w:r w:rsidRPr="00E82463">
              <w:rPr>
                <w:rFonts w:ascii="Times New Roman" w:hAnsi="Times New Roman"/>
                <w:sz w:val="22"/>
              </w:rPr>
              <w:t>-</w:t>
            </w:r>
          </w:p>
        </w:tc>
      </w:tr>
    </w:tbl>
    <w:p w:rsidR="00F679ED" w:rsidRPr="00E82463" w:rsidRDefault="0047783A">
      <w:pPr>
        <w:tabs>
          <w:tab w:val="left" w:pos="851"/>
        </w:tabs>
        <w:jc w:val="both"/>
        <w:rPr>
          <w:rFonts w:ascii="Times New Roman" w:hAnsi="Times New Roman"/>
          <w:b/>
        </w:rPr>
      </w:pPr>
      <w:bookmarkStart w:id="5" w:name="_Ref500317541"/>
      <w:r w:rsidRPr="00E82463">
        <w:rPr>
          <w:rFonts w:ascii="Times New Roman" w:hAnsi="Times New Roman"/>
          <w:b/>
        </w:rPr>
        <w:t xml:space="preserve"> * All times are in the time zone of the country of the </w:t>
      </w:r>
      <w:r w:rsidR="00A8413B">
        <w:rPr>
          <w:rFonts w:ascii="Times New Roman" w:hAnsi="Times New Roman"/>
          <w:b/>
        </w:rPr>
        <w:t>c</w:t>
      </w:r>
      <w:r w:rsidRPr="00E82463">
        <w:rPr>
          <w:rFonts w:ascii="Times New Roman" w:hAnsi="Times New Roman"/>
          <w:b/>
        </w:rPr>
        <w:t xml:space="preserve">ontracting </w:t>
      </w:r>
      <w:r w:rsidR="00A8413B">
        <w:rPr>
          <w:rFonts w:ascii="Times New Roman" w:hAnsi="Times New Roman"/>
          <w:b/>
        </w:rPr>
        <w:t>a</w:t>
      </w:r>
      <w:r w:rsidRPr="00E82463">
        <w:rPr>
          <w:rFonts w:ascii="Times New Roman" w:hAnsi="Times New Roman"/>
          <w:b/>
        </w:rPr>
        <w:t>uthority</w:t>
      </w:r>
      <w:r w:rsidR="00B4284E">
        <w:rPr>
          <w:rFonts w:ascii="Times New Roman" w:hAnsi="Times New Roman"/>
          <w:b/>
        </w:rPr>
        <w:t xml:space="preserve"> </w:t>
      </w:r>
      <w:r w:rsidR="00A8413B">
        <w:rPr>
          <w:rFonts w:ascii="Times New Roman" w:hAnsi="Times New Roman"/>
          <w:b/>
        </w:rPr>
        <w:t>p</w:t>
      </w:r>
      <w:r w:rsidRPr="00E82463">
        <w:rPr>
          <w:rFonts w:ascii="Times New Roman" w:hAnsi="Times New Roman"/>
          <w:b/>
        </w:rPr>
        <w:t>rovisional date</w:t>
      </w:r>
      <w:r w:rsidR="00F679ED">
        <w:rPr>
          <w:rFonts w:ascii="Times New Roman" w:hAnsi="Times New Roman"/>
          <w:b/>
        </w:rPr>
        <w:br/>
        <w:t>** Provisional date</w:t>
      </w:r>
    </w:p>
    <w:p w:rsidR="0047783A" w:rsidRPr="00E82463" w:rsidRDefault="0047783A" w:rsidP="00A4424B">
      <w:pPr>
        <w:pStyle w:val="Heading1"/>
      </w:pPr>
      <w:bookmarkStart w:id="6" w:name="_Toc42488072"/>
      <w:bookmarkEnd w:id="5"/>
      <w:r w:rsidRPr="00E82463">
        <w:t>Participation</w:t>
      </w:r>
      <w:bookmarkEnd w:id="6"/>
    </w:p>
    <w:p w:rsidR="0047783A" w:rsidRPr="00140E36" w:rsidRDefault="0047783A" w:rsidP="00140E36">
      <w:pPr>
        <w:pStyle w:val="PRAGHeading2"/>
        <w:numPr>
          <w:ilvl w:val="0"/>
          <w:numId w:val="0"/>
        </w:numPr>
        <w:ind w:left="567" w:hanging="567"/>
        <w:jc w:val="both"/>
        <w:rPr>
          <w:szCs w:val="24"/>
          <w:lang w:val="en-GB"/>
        </w:rPr>
      </w:pPr>
      <w:r w:rsidRPr="00E82463">
        <w:rPr>
          <w:sz w:val="22"/>
          <w:lang w:val="en-GB"/>
        </w:rPr>
        <w:t>3.</w:t>
      </w:r>
      <w:r w:rsidRPr="00140E36">
        <w:rPr>
          <w:szCs w:val="24"/>
          <w:lang w:val="en-GB"/>
        </w:rPr>
        <w:t>1</w:t>
      </w:r>
      <w:r w:rsidR="00335E06" w:rsidRPr="00140E36">
        <w:rPr>
          <w:szCs w:val="24"/>
          <w:lang w:val="en-GB"/>
        </w:rPr>
        <w:t>T</w:t>
      </w:r>
      <w:r w:rsidRPr="00140E36">
        <w:rPr>
          <w:szCs w:val="24"/>
          <w:lang w:val="en-GB"/>
        </w:rPr>
        <w:t xml:space="preserve">endering is open on equal terms to </w:t>
      </w:r>
      <w:r w:rsidR="00140E36" w:rsidRPr="00140E36">
        <w:rPr>
          <w:szCs w:val="24"/>
          <w:lang w:val="en-GB"/>
        </w:rPr>
        <w:t xml:space="preserve">the </w:t>
      </w:r>
      <w:r w:rsidRPr="00140E36">
        <w:rPr>
          <w:szCs w:val="24"/>
          <w:lang w:val="en-GB"/>
        </w:rPr>
        <w:t xml:space="preserve">legal persons (participating either individually or in a grouping </w:t>
      </w:r>
      <w:r w:rsidR="000D1CDA" w:rsidRPr="00140E36">
        <w:rPr>
          <w:szCs w:val="24"/>
          <w:lang w:val="en-GB"/>
        </w:rPr>
        <w:t xml:space="preserve">– </w:t>
      </w:r>
      <w:r w:rsidRPr="00140E36">
        <w:rPr>
          <w:szCs w:val="24"/>
          <w:lang w:val="en-GB"/>
        </w:rPr>
        <w:t>consortium</w:t>
      </w:r>
      <w:r w:rsidR="00A8413B" w:rsidRPr="00140E36">
        <w:rPr>
          <w:szCs w:val="24"/>
          <w:lang w:val="en-GB"/>
        </w:rPr>
        <w:t>–</w:t>
      </w:r>
      <w:r w:rsidRPr="00140E36">
        <w:rPr>
          <w:szCs w:val="24"/>
          <w:lang w:val="en-GB"/>
        </w:rPr>
        <w:t xml:space="preserve"> of tenderers)</w:t>
      </w:r>
      <w:r w:rsidR="00140E36" w:rsidRPr="00140E36">
        <w:rPr>
          <w:szCs w:val="24"/>
          <w:lang w:val="en-GB"/>
        </w:rPr>
        <w:t xml:space="preserve">. </w:t>
      </w:r>
      <w:r w:rsidRPr="00140E36">
        <w:rPr>
          <w:szCs w:val="24"/>
          <w:lang w:val="en-GB"/>
        </w:rPr>
        <w:t xml:space="preserve"> which are </w:t>
      </w:r>
      <w:r w:rsidR="000076C2" w:rsidRPr="00140E36">
        <w:rPr>
          <w:szCs w:val="24"/>
          <w:lang w:val="en-GB"/>
        </w:rPr>
        <w:t xml:space="preserve">effectively </w:t>
      </w:r>
      <w:r w:rsidRPr="00140E36">
        <w:rPr>
          <w:szCs w:val="24"/>
          <w:lang w:val="en-GB"/>
        </w:rPr>
        <w:t xml:space="preserve">established </w:t>
      </w:r>
      <w:r w:rsidR="00140E36" w:rsidRPr="00140E36">
        <w:rPr>
          <w:szCs w:val="24"/>
          <w:lang w:val="en-GB"/>
        </w:rPr>
        <w:t>in Albania</w:t>
      </w:r>
      <w:r w:rsidRPr="00140E36">
        <w:rPr>
          <w:szCs w:val="24"/>
          <w:lang w:val="en-GB"/>
        </w:rPr>
        <w:t xml:space="preserve"> territory authorised by the ACP-EC Partnership Agreement under which the contract is financed. </w:t>
      </w:r>
    </w:p>
    <w:p w:rsidR="0047783A" w:rsidRPr="00140E36" w:rsidRDefault="0047783A" w:rsidP="0047783A">
      <w:pPr>
        <w:pStyle w:val="Heading2"/>
        <w:keepNext w:val="0"/>
        <w:ind w:left="567" w:hanging="567"/>
        <w:jc w:val="both"/>
        <w:rPr>
          <w:rFonts w:ascii="Times New Roman" w:hAnsi="Times New Roman"/>
          <w:sz w:val="24"/>
          <w:szCs w:val="24"/>
          <w:lang w:val="en-GB"/>
        </w:rPr>
      </w:pPr>
      <w:r w:rsidRPr="00140E36">
        <w:rPr>
          <w:rFonts w:ascii="Times New Roman" w:hAnsi="Times New Roman"/>
          <w:sz w:val="24"/>
          <w:szCs w:val="24"/>
          <w:lang w:val="en-GB"/>
        </w:rPr>
        <w:t>3.2</w:t>
      </w:r>
      <w:r w:rsidRPr="00140E36">
        <w:rPr>
          <w:rFonts w:ascii="Times New Roman" w:hAnsi="Times New Roman"/>
          <w:sz w:val="24"/>
          <w:szCs w:val="24"/>
          <w:lang w:val="en-GB"/>
        </w:rPr>
        <w:tab/>
      </w:r>
      <w:r w:rsidR="004365AD" w:rsidRPr="00140E36">
        <w:rPr>
          <w:rFonts w:ascii="Times New Roman" w:hAnsi="Times New Roman"/>
          <w:sz w:val="24"/>
          <w:szCs w:val="24"/>
          <w:lang w:val="en-GB"/>
        </w:rPr>
        <w:t>For the purposes of proving compliance with this rule, tenderers being legal persons, must present the documents required under that country’s law.</w:t>
      </w:r>
    </w:p>
    <w:p w:rsidR="0047783A" w:rsidRPr="00140E36" w:rsidRDefault="0047783A" w:rsidP="00A4424B">
      <w:pPr>
        <w:pStyle w:val="Heading2"/>
        <w:keepNext w:val="0"/>
        <w:tabs>
          <w:tab w:val="left" w:pos="709"/>
        </w:tabs>
        <w:ind w:left="567" w:hanging="567"/>
        <w:jc w:val="both"/>
        <w:rPr>
          <w:rFonts w:ascii="Times New Roman" w:hAnsi="Times New Roman"/>
          <w:sz w:val="24"/>
          <w:szCs w:val="24"/>
          <w:lang w:val="en-GB"/>
        </w:rPr>
      </w:pPr>
      <w:r w:rsidRPr="00E82463">
        <w:rPr>
          <w:rFonts w:ascii="Times New Roman" w:hAnsi="Times New Roman"/>
          <w:sz w:val="22"/>
          <w:lang w:val="en-GB"/>
        </w:rPr>
        <w:t>3.3</w:t>
      </w:r>
      <w:r w:rsidRPr="00E82463">
        <w:rPr>
          <w:rFonts w:ascii="Times New Roman" w:hAnsi="Times New Roman"/>
          <w:sz w:val="22"/>
          <w:lang w:val="en-GB"/>
        </w:rPr>
        <w:tab/>
      </w:r>
      <w:r w:rsidR="007A0C47" w:rsidRPr="00140E36">
        <w:rPr>
          <w:rFonts w:ascii="Times New Roman" w:hAnsi="Times New Roman"/>
          <w:sz w:val="24"/>
          <w:szCs w:val="24"/>
          <w:lang w:val="en-GB"/>
        </w:rPr>
        <w:t xml:space="preserve">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sidRPr="00140E36">
        <w:rPr>
          <w:rFonts w:ascii="Times New Roman" w:hAnsi="Times New Roman"/>
          <w:sz w:val="24"/>
          <w:szCs w:val="24"/>
          <w:lang w:val="en-GB"/>
        </w:rPr>
        <w:t>c</w:t>
      </w:r>
      <w:r w:rsidR="007A0C47" w:rsidRPr="00140E36">
        <w:rPr>
          <w:rFonts w:ascii="Times New Roman" w:hAnsi="Times New Roman"/>
          <w:sz w:val="24"/>
          <w:szCs w:val="24"/>
          <w:lang w:val="en-GB"/>
        </w:rPr>
        <w:t xml:space="preserve">ontracting </w:t>
      </w:r>
      <w:r w:rsidR="00364FFD" w:rsidRPr="00140E36">
        <w:rPr>
          <w:rFonts w:ascii="Times New Roman" w:hAnsi="Times New Roman"/>
          <w:sz w:val="24"/>
          <w:szCs w:val="24"/>
          <w:lang w:val="en-GB"/>
        </w:rPr>
        <w:t>a</w:t>
      </w:r>
      <w:r w:rsidR="007A0C47" w:rsidRPr="00140E36">
        <w:rPr>
          <w:rFonts w:ascii="Times New Roman" w:hAnsi="Times New Roman"/>
          <w:sz w:val="24"/>
          <w:szCs w:val="24"/>
          <w:lang w:val="en-GB"/>
        </w:rPr>
        <w:t>uthority may accept other satisfactory evidence that these conditions are met</w:t>
      </w:r>
      <w:r w:rsidRPr="00140E36">
        <w:rPr>
          <w:rFonts w:ascii="Times New Roman" w:hAnsi="Times New Roman"/>
          <w:sz w:val="24"/>
          <w:szCs w:val="24"/>
          <w:lang w:val="en-GB"/>
        </w:rPr>
        <w:t>.</w:t>
      </w:r>
    </w:p>
    <w:p w:rsidR="0047783A" w:rsidRPr="00140E36" w:rsidRDefault="0047783A" w:rsidP="0047783A">
      <w:pPr>
        <w:pStyle w:val="Heading2"/>
        <w:keepNext w:val="0"/>
        <w:tabs>
          <w:tab w:val="left" w:pos="709"/>
        </w:tabs>
        <w:ind w:left="567" w:hanging="567"/>
        <w:jc w:val="both"/>
        <w:rPr>
          <w:rFonts w:ascii="Times New Roman" w:hAnsi="Times New Roman"/>
          <w:sz w:val="24"/>
          <w:szCs w:val="24"/>
          <w:lang w:val="en-GB"/>
        </w:rPr>
      </w:pPr>
      <w:r w:rsidRPr="00E82463">
        <w:rPr>
          <w:rFonts w:ascii="Times New Roman" w:hAnsi="Times New Roman"/>
          <w:sz w:val="22"/>
          <w:lang w:val="en-GB"/>
        </w:rPr>
        <w:t>3.4</w:t>
      </w:r>
      <w:r w:rsidRPr="00E82463">
        <w:rPr>
          <w:rFonts w:ascii="Times New Roman" w:hAnsi="Times New Roman"/>
          <w:sz w:val="22"/>
          <w:lang w:val="en-GB"/>
        </w:rPr>
        <w:tab/>
      </w:r>
      <w:r w:rsidR="00142E46">
        <w:rPr>
          <w:rFonts w:ascii="Times New Roman" w:hAnsi="Times New Roman"/>
          <w:sz w:val="22"/>
          <w:lang w:val="en-GB"/>
        </w:rPr>
        <w:t>L</w:t>
      </w:r>
      <w:r w:rsidR="004925DF" w:rsidRPr="00140E36">
        <w:rPr>
          <w:rFonts w:ascii="Times New Roman" w:hAnsi="Times New Roman"/>
          <w:sz w:val="24"/>
          <w:szCs w:val="24"/>
          <w:lang w:val="en-GB"/>
        </w:rPr>
        <w:t>egal persons are not entitled to participate in this tender procedure or be awarded a contract if they are in any of the situations mentioned in Sections</w:t>
      </w:r>
      <w:r w:rsidR="00364FFD" w:rsidRPr="00140E36">
        <w:rPr>
          <w:rFonts w:ascii="Times New Roman" w:hAnsi="Times New Roman"/>
          <w:sz w:val="24"/>
          <w:szCs w:val="24"/>
          <w:lang w:val="en-GB"/>
        </w:rPr>
        <w:t>2.4.</w:t>
      </w:r>
      <w:r w:rsidR="00B4454C" w:rsidRPr="00140E36">
        <w:rPr>
          <w:rFonts w:ascii="Times New Roman" w:hAnsi="Times New Roman"/>
          <w:sz w:val="24"/>
          <w:szCs w:val="24"/>
          <w:lang w:val="en-GB"/>
        </w:rPr>
        <w:t xml:space="preserve"> (EU restrictive measures), </w:t>
      </w:r>
      <w:r w:rsidR="00364FFD" w:rsidRPr="00140E36">
        <w:rPr>
          <w:rFonts w:ascii="Times New Roman" w:hAnsi="Times New Roman"/>
          <w:sz w:val="24"/>
          <w:szCs w:val="24"/>
          <w:lang w:val="en-GB"/>
        </w:rPr>
        <w:t xml:space="preserve">2.6.10.1. </w:t>
      </w:r>
      <w:r w:rsidR="000947DF" w:rsidRPr="00140E36">
        <w:rPr>
          <w:rFonts w:ascii="Times New Roman" w:hAnsi="Times New Roman"/>
          <w:sz w:val="24"/>
          <w:szCs w:val="24"/>
          <w:lang w:val="en-GB"/>
        </w:rPr>
        <w:t xml:space="preserve">(exclusion criteria) or </w:t>
      </w:r>
      <w:r w:rsidR="00364FFD" w:rsidRPr="00140E36">
        <w:rPr>
          <w:rFonts w:ascii="Times New Roman" w:hAnsi="Times New Roman"/>
          <w:sz w:val="24"/>
          <w:szCs w:val="24"/>
          <w:lang w:val="en-GB"/>
        </w:rPr>
        <w:t>2.6.10.1.2.</w:t>
      </w:r>
      <w:r w:rsidR="000947DF" w:rsidRPr="00140E36">
        <w:rPr>
          <w:rFonts w:ascii="Times New Roman" w:hAnsi="Times New Roman"/>
          <w:sz w:val="24"/>
          <w:szCs w:val="24"/>
          <w:lang w:val="en-GB"/>
        </w:rPr>
        <w:t xml:space="preserve"> (rejection from a procedure)</w:t>
      </w:r>
      <w:r w:rsidR="004925DF" w:rsidRPr="00140E36">
        <w:rPr>
          <w:rFonts w:ascii="Times New Roman" w:hAnsi="Times New Roman"/>
          <w:sz w:val="24"/>
          <w:szCs w:val="24"/>
          <w:lang w:val="en-GB"/>
        </w:rPr>
        <w:t xml:space="preserve"> of the </w:t>
      </w:r>
      <w:r w:rsidR="00364FFD" w:rsidRPr="00140E36">
        <w:rPr>
          <w:rFonts w:ascii="Times New Roman" w:hAnsi="Times New Roman"/>
          <w:sz w:val="24"/>
          <w:szCs w:val="24"/>
          <w:lang w:val="en-GB"/>
        </w:rPr>
        <w:t>p</w:t>
      </w:r>
      <w:r w:rsidR="004925DF" w:rsidRPr="00140E36">
        <w:rPr>
          <w:rFonts w:ascii="Times New Roman" w:hAnsi="Times New Roman"/>
          <w:sz w:val="24"/>
          <w:szCs w:val="24"/>
          <w:lang w:val="en-GB"/>
        </w:rPr>
        <w:t xml:space="preserve">ractical </w:t>
      </w:r>
      <w:r w:rsidR="00364FFD" w:rsidRPr="00140E36">
        <w:rPr>
          <w:rFonts w:ascii="Times New Roman" w:hAnsi="Times New Roman"/>
          <w:sz w:val="24"/>
          <w:szCs w:val="24"/>
          <w:lang w:val="en-GB"/>
        </w:rPr>
        <w:t>g</w:t>
      </w:r>
      <w:r w:rsidR="004925DF" w:rsidRPr="00140E36">
        <w:rPr>
          <w:rFonts w:ascii="Times New Roman" w:hAnsi="Times New Roman"/>
          <w:sz w:val="24"/>
          <w:szCs w:val="24"/>
          <w:lang w:val="en-GB"/>
        </w:rPr>
        <w:t>uide. Should they do so, their tender will be considered unsuitable or irregular respectively</w:t>
      </w:r>
      <w:r w:rsidRPr="00140E36">
        <w:rPr>
          <w:rFonts w:ascii="Times New Roman" w:hAnsi="Times New Roman"/>
          <w:sz w:val="24"/>
          <w:szCs w:val="24"/>
          <w:lang w:val="en-GB"/>
        </w:rPr>
        <w:t xml:space="preserve">. </w:t>
      </w:r>
      <w:r w:rsidR="003F6D98" w:rsidRPr="00140E36">
        <w:rPr>
          <w:rFonts w:ascii="Times New Roman" w:hAnsi="Times New Roman"/>
          <w:sz w:val="24"/>
          <w:szCs w:val="24"/>
          <w:lang w:val="en-GB"/>
        </w:rPr>
        <w:t xml:space="preserve">In the cases listed in Section </w:t>
      </w:r>
      <w:r w:rsidR="00364FFD" w:rsidRPr="00140E36">
        <w:rPr>
          <w:rFonts w:ascii="Times New Roman" w:hAnsi="Times New Roman"/>
          <w:sz w:val="24"/>
          <w:szCs w:val="24"/>
          <w:lang w:val="en-GB"/>
        </w:rPr>
        <w:t>2.6.10.1.</w:t>
      </w:r>
      <w:r w:rsidR="003F6D98" w:rsidRPr="00140E36">
        <w:rPr>
          <w:rFonts w:ascii="Times New Roman" w:hAnsi="Times New Roman"/>
          <w:sz w:val="24"/>
          <w:szCs w:val="24"/>
          <w:lang w:val="en-GB"/>
        </w:rPr>
        <w:t xml:space="preserve"> of the </w:t>
      </w:r>
      <w:r w:rsidR="00364FFD" w:rsidRPr="00140E36">
        <w:rPr>
          <w:rFonts w:ascii="Times New Roman" w:hAnsi="Times New Roman"/>
          <w:sz w:val="24"/>
          <w:szCs w:val="24"/>
          <w:lang w:val="en-GB"/>
        </w:rPr>
        <w:t>p</w:t>
      </w:r>
      <w:r w:rsidR="003F6D98" w:rsidRPr="00140E36">
        <w:rPr>
          <w:rFonts w:ascii="Times New Roman" w:hAnsi="Times New Roman"/>
          <w:sz w:val="24"/>
          <w:szCs w:val="24"/>
          <w:lang w:val="en-GB"/>
        </w:rPr>
        <w:t xml:space="preserve">ractical </w:t>
      </w:r>
      <w:r w:rsidR="00364FFD" w:rsidRPr="00140E36">
        <w:rPr>
          <w:rFonts w:ascii="Times New Roman" w:hAnsi="Times New Roman"/>
          <w:sz w:val="24"/>
          <w:szCs w:val="24"/>
          <w:lang w:val="en-GB"/>
        </w:rPr>
        <w:t>g</w:t>
      </w:r>
      <w:r w:rsidR="003F6D98" w:rsidRPr="00140E36">
        <w:rPr>
          <w:rFonts w:ascii="Times New Roman" w:hAnsi="Times New Roman"/>
          <w:sz w:val="24"/>
          <w:szCs w:val="24"/>
          <w:lang w:val="en-GB"/>
        </w:rPr>
        <w:t xml:space="preserve">uide </w:t>
      </w:r>
      <w:r w:rsidR="003F6D98" w:rsidRPr="00140E36">
        <w:rPr>
          <w:rFonts w:ascii="Times New Roman" w:hAnsi="Times New Roman"/>
          <w:sz w:val="24"/>
          <w:szCs w:val="24"/>
          <w:lang w:val="en-GB"/>
        </w:rPr>
        <w:lastRenderedPageBreak/>
        <w:t>tenderers may also be excluded from EU financed procedures and be subject to financial penalties</w:t>
      </w:r>
      <w:r w:rsidR="00961615" w:rsidRPr="00140E36">
        <w:rPr>
          <w:rFonts w:ascii="Times New Roman" w:hAnsi="Times New Roman"/>
          <w:sz w:val="24"/>
          <w:szCs w:val="24"/>
          <w:lang w:val="en-GB"/>
        </w:rPr>
        <w:t xml:space="preserve"> up</w:t>
      </w:r>
      <w:r w:rsidR="003F6D98" w:rsidRPr="00140E36">
        <w:rPr>
          <w:rFonts w:ascii="Times New Roman" w:hAnsi="Times New Roman"/>
          <w:sz w:val="24"/>
          <w:szCs w:val="24"/>
          <w:lang w:val="en-GB"/>
        </w:rPr>
        <w:t xml:space="preserve"> to 10</w:t>
      </w:r>
      <w:r w:rsidR="003F6D98" w:rsidRPr="00140E36">
        <w:rPr>
          <w:rFonts w:ascii="Times New Roman" w:hAnsi="Times New Roman"/>
          <w:w w:val="50"/>
          <w:sz w:val="24"/>
          <w:szCs w:val="24"/>
          <w:lang w:val="en-GB"/>
        </w:rPr>
        <w:t> </w:t>
      </w:r>
      <w:r w:rsidR="003F6D98" w:rsidRPr="00140E36">
        <w:rPr>
          <w:rFonts w:ascii="Times New Roman" w:hAnsi="Times New Roman"/>
          <w:sz w:val="24"/>
          <w:szCs w:val="24"/>
          <w:lang w:val="en-GB"/>
        </w:rPr>
        <w:t>% of the total value of the contract in</w:t>
      </w:r>
      <w:r w:rsidR="00961615" w:rsidRPr="00140E36">
        <w:rPr>
          <w:rFonts w:ascii="Times New Roman" w:hAnsi="Times New Roman"/>
          <w:sz w:val="24"/>
          <w:szCs w:val="24"/>
          <w:lang w:val="en-GB"/>
        </w:rPr>
        <w:t>accordance with the Financial Regulation in force</w:t>
      </w:r>
      <w:r w:rsidR="003F6D98" w:rsidRPr="00140E36">
        <w:rPr>
          <w:rFonts w:ascii="Times New Roman" w:hAnsi="Times New Roman"/>
          <w:sz w:val="24"/>
          <w:szCs w:val="24"/>
          <w:lang w:val="en-GB"/>
        </w:rPr>
        <w:t xml:space="preserve">. </w:t>
      </w:r>
      <w:r w:rsidRPr="00140E36">
        <w:rPr>
          <w:rFonts w:ascii="Times New Roman" w:hAnsi="Times New Roman"/>
          <w:sz w:val="24"/>
          <w:szCs w:val="24"/>
          <w:lang w:val="en-GB"/>
        </w:rPr>
        <w:t xml:space="preserve">Tenderers who </w:t>
      </w:r>
      <w:r w:rsidR="00335E06" w:rsidRPr="00140E36">
        <w:rPr>
          <w:rFonts w:ascii="Times New Roman" w:hAnsi="Times New Roman"/>
          <w:sz w:val="24"/>
          <w:szCs w:val="24"/>
          <w:lang w:val="en-GB"/>
        </w:rPr>
        <w:t>make</w:t>
      </w:r>
      <w:r w:rsidRPr="00140E36">
        <w:rPr>
          <w:rFonts w:ascii="Times New Roman" w:hAnsi="Times New Roman"/>
          <w:sz w:val="24"/>
          <w:szCs w:val="24"/>
          <w:lang w:val="en-GB"/>
        </w:rPr>
        <w:t xml:space="preserve"> false declarations may also incur financial penalties and exclusion in accordance with </w:t>
      </w:r>
      <w:r w:rsidR="00961615" w:rsidRPr="00140E36">
        <w:rPr>
          <w:rFonts w:ascii="Times New Roman" w:hAnsi="Times New Roman"/>
          <w:sz w:val="24"/>
          <w:szCs w:val="24"/>
          <w:lang w:val="en-GB"/>
        </w:rPr>
        <w:t>the Financial Regulation in force</w:t>
      </w:r>
      <w:r w:rsidRPr="00140E36">
        <w:rPr>
          <w:rFonts w:ascii="Times New Roman" w:hAnsi="Times New Roman"/>
          <w:sz w:val="24"/>
          <w:szCs w:val="24"/>
          <w:lang w:val="en-GB"/>
        </w:rPr>
        <w:t>.</w:t>
      </w:r>
      <w:r w:rsidR="003C0747" w:rsidRPr="00140E36">
        <w:rPr>
          <w:rFonts w:ascii="Times New Roman" w:hAnsi="Times New Roman"/>
          <w:sz w:val="24"/>
          <w:szCs w:val="24"/>
          <w:lang w:val="en-GB"/>
        </w:rPr>
        <w:t xml:space="preserve"> Their tender will be considered irregular.</w:t>
      </w:r>
    </w:p>
    <w:p w:rsidR="0047783A" w:rsidRPr="005E7B43" w:rsidRDefault="0047783A" w:rsidP="0047783A">
      <w:pPr>
        <w:pStyle w:val="Heading2"/>
        <w:keepNext w:val="0"/>
        <w:tabs>
          <w:tab w:val="num" w:pos="709"/>
        </w:tabs>
        <w:ind w:left="567"/>
        <w:jc w:val="both"/>
        <w:rPr>
          <w:rFonts w:ascii="Times New Roman" w:hAnsi="Times New Roman"/>
          <w:sz w:val="24"/>
          <w:szCs w:val="24"/>
          <w:lang w:val="en-GB"/>
        </w:rPr>
      </w:pPr>
      <w:r w:rsidRPr="005E7B43">
        <w:rPr>
          <w:rFonts w:ascii="Times New Roman" w:hAnsi="Times New Roman"/>
          <w:sz w:val="24"/>
          <w:szCs w:val="24"/>
          <w:lang w:val="en-GB"/>
        </w:rPr>
        <w:t>The exclusion situation</w:t>
      </w:r>
      <w:r w:rsidR="005D72F7" w:rsidRPr="005E7B43">
        <w:rPr>
          <w:rFonts w:ascii="Times New Roman" w:hAnsi="Times New Roman"/>
          <w:sz w:val="24"/>
          <w:szCs w:val="24"/>
          <w:lang w:val="en-GB"/>
        </w:rPr>
        <w:t>s</w:t>
      </w:r>
      <w:r w:rsidRPr="005E7B43">
        <w:rPr>
          <w:rFonts w:ascii="Times New Roman" w:hAnsi="Times New Roman"/>
          <w:sz w:val="24"/>
          <w:szCs w:val="24"/>
          <w:lang w:val="en-GB"/>
        </w:rPr>
        <w:t xml:space="preserve"> referred to above also appl</w:t>
      </w:r>
      <w:r w:rsidR="005D72F7" w:rsidRPr="005E7B43">
        <w:rPr>
          <w:rFonts w:ascii="Times New Roman" w:hAnsi="Times New Roman"/>
          <w:sz w:val="24"/>
          <w:szCs w:val="24"/>
          <w:lang w:val="en-GB"/>
        </w:rPr>
        <w:t>y</w:t>
      </w:r>
      <w:r w:rsidRPr="005E7B43">
        <w:rPr>
          <w:rFonts w:ascii="Times New Roman" w:hAnsi="Times New Roman"/>
          <w:sz w:val="24"/>
          <w:szCs w:val="24"/>
          <w:lang w:val="en-GB"/>
        </w:rPr>
        <w:t xml:space="preserve"> to </w:t>
      </w:r>
      <w:r w:rsidR="00B4644C" w:rsidRPr="005E7B43">
        <w:rPr>
          <w:rFonts w:ascii="Times New Roman" w:hAnsi="Times New Roman"/>
          <w:sz w:val="24"/>
          <w:szCs w:val="24"/>
          <w:lang w:val="en-GB"/>
        </w:rPr>
        <w:t>all members of a joint venture/consortium, all subcontractors and all suppliers to tenderers, as well as to all entities upon whose capacity the tenderer relies for the selection criteria</w:t>
      </w:r>
      <w:r w:rsidRPr="005E7B43">
        <w:rPr>
          <w:rFonts w:ascii="Times New Roman" w:hAnsi="Times New Roman"/>
          <w:sz w:val="24"/>
          <w:szCs w:val="24"/>
          <w:lang w:val="en-GB"/>
        </w:rPr>
        <w:t xml:space="preserve">. When requested by the </w:t>
      </w:r>
      <w:r w:rsidR="0021645D" w:rsidRPr="005E7B43">
        <w:rPr>
          <w:rFonts w:ascii="Times New Roman" w:hAnsi="Times New Roman"/>
          <w:sz w:val="24"/>
          <w:szCs w:val="24"/>
          <w:lang w:val="en-GB"/>
        </w:rPr>
        <w:t>c</w:t>
      </w:r>
      <w:r w:rsidRPr="005E7B43">
        <w:rPr>
          <w:rFonts w:ascii="Times New Roman" w:hAnsi="Times New Roman"/>
          <w:sz w:val="24"/>
          <w:szCs w:val="24"/>
          <w:lang w:val="en-GB"/>
        </w:rPr>
        <w:t xml:space="preserve">ontracting </w:t>
      </w:r>
      <w:r w:rsidR="0021645D" w:rsidRPr="005E7B43">
        <w:rPr>
          <w:rFonts w:ascii="Times New Roman" w:hAnsi="Times New Roman"/>
          <w:sz w:val="24"/>
          <w:szCs w:val="24"/>
          <w:lang w:val="en-GB"/>
        </w:rPr>
        <w:t>a</w:t>
      </w:r>
      <w:r w:rsidRPr="005E7B43">
        <w:rPr>
          <w:rFonts w:ascii="Times New Roman" w:hAnsi="Times New Roman"/>
          <w:sz w:val="24"/>
          <w:szCs w:val="24"/>
          <w:lang w:val="en-GB"/>
        </w:rPr>
        <w:t>uthority, tenderer</w:t>
      </w:r>
      <w:r w:rsidR="005D72F7" w:rsidRPr="005E7B43">
        <w:rPr>
          <w:rFonts w:ascii="Times New Roman" w:hAnsi="Times New Roman"/>
          <w:sz w:val="24"/>
          <w:szCs w:val="24"/>
          <w:lang w:val="en-GB"/>
        </w:rPr>
        <w:t>s</w:t>
      </w:r>
      <w:r w:rsidRPr="005E7B43">
        <w:rPr>
          <w:rFonts w:ascii="Times New Roman" w:hAnsi="Times New Roman"/>
          <w:sz w:val="24"/>
          <w:szCs w:val="24"/>
          <w:lang w:val="en-GB"/>
        </w:rPr>
        <w:t>/contractor</w:t>
      </w:r>
      <w:r w:rsidR="005D72F7" w:rsidRPr="005E7B43">
        <w:rPr>
          <w:rFonts w:ascii="Times New Roman" w:hAnsi="Times New Roman"/>
          <w:sz w:val="24"/>
          <w:szCs w:val="24"/>
          <w:lang w:val="en-GB"/>
        </w:rPr>
        <w:t xml:space="preserve">smust </w:t>
      </w:r>
      <w:r w:rsidRPr="005E7B43">
        <w:rPr>
          <w:rFonts w:ascii="Times New Roman" w:hAnsi="Times New Roman"/>
          <w:sz w:val="24"/>
          <w:szCs w:val="24"/>
          <w:lang w:val="en-GB"/>
        </w:rPr>
        <w:t>submit declaration</w:t>
      </w:r>
      <w:r w:rsidR="005D72F7" w:rsidRPr="005E7B43">
        <w:rPr>
          <w:rFonts w:ascii="Times New Roman" w:hAnsi="Times New Roman"/>
          <w:sz w:val="24"/>
          <w:szCs w:val="24"/>
          <w:lang w:val="en-GB"/>
        </w:rPr>
        <w:t>s</w:t>
      </w:r>
      <w:r w:rsidRPr="005E7B43">
        <w:rPr>
          <w:rFonts w:ascii="Times New Roman" w:hAnsi="Times New Roman"/>
          <w:sz w:val="24"/>
          <w:szCs w:val="24"/>
          <w:lang w:val="en-GB"/>
        </w:rPr>
        <w:t xml:space="preserve"> from the intended subcontractor</w:t>
      </w:r>
      <w:r w:rsidR="005D72F7" w:rsidRPr="005E7B43">
        <w:rPr>
          <w:rFonts w:ascii="Times New Roman" w:hAnsi="Times New Roman"/>
          <w:sz w:val="24"/>
          <w:szCs w:val="24"/>
          <w:lang w:val="en-GB"/>
        </w:rPr>
        <w:t>s</w:t>
      </w:r>
      <w:r w:rsidRPr="005E7B43">
        <w:rPr>
          <w:rFonts w:ascii="Times New Roman" w:hAnsi="Times New Roman"/>
          <w:sz w:val="24"/>
          <w:szCs w:val="24"/>
          <w:lang w:val="en-GB"/>
        </w:rPr>
        <w:t xml:space="preserve"> that </w:t>
      </w:r>
      <w:r w:rsidR="005D72F7" w:rsidRPr="005E7B43">
        <w:rPr>
          <w:rFonts w:ascii="Times New Roman" w:hAnsi="Times New Roman"/>
          <w:sz w:val="24"/>
          <w:szCs w:val="24"/>
          <w:lang w:val="en-GB"/>
        </w:rPr>
        <w:t>they are</w:t>
      </w:r>
      <w:r w:rsidRPr="005E7B43">
        <w:rPr>
          <w:rFonts w:ascii="Times New Roman" w:hAnsi="Times New Roman"/>
          <w:sz w:val="24"/>
          <w:szCs w:val="24"/>
          <w:lang w:val="en-GB"/>
        </w:rPr>
        <w:t xml:space="preserve"> not in </w:t>
      </w:r>
      <w:r w:rsidR="005D72F7" w:rsidRPr="005E7B43">
        <w:rPr>
          <w:rFonts w:ascii="Times New Roman" w:hAnsi="Times New Roman"/>
          <w:sz w:val="24"/>
          <w:szCs w:val="24"/>
          <w:lang w:val="en-GB"/>
        </w:rPr>
        <w:t xml:space="preserve">any </w:t>
      </w:r>
      <w:r w:rsidRPr="005E7B43">
        <w:rPr>
          <w:rFonts w:ascii="Times New Roman" w:hAnsi="Times New Roman"/>
          <w:sz w:val="24"/>
          <w:szCs w:val="24"/>
          <w:lang w:val="en-GB"/>
        </w:rPr>
        <w:t>of the exclusion situations. In case</w:t>
      </w:r>
      <w:r w:rsidR="005D72F7" w:rsidRPr="005E7B43">
        <w:rPr>
          <w:rFonts w:ascii="Times New Roman" w:hAnsi="Times New Roman"/>
          <w:sz w:val="24"/>
          <w:szCs w:val="24"/>
          <w:lang w:val="en-GB"/>
        </w:rPr>
        <w:t>s</w:t>
      </w:r>
      <w:r w:rsidRPr="005E7B43">
        <w:rPr>
          <w:rFonts w:ascii="Times New Roman" w:hAnsi="Times New Roman"/>
          <w:sz w:val="24"/>
          <w:szCs w:val="24"/>
          <w:lang w:val="en-GB"/>
        </w:rPr>
        <w:t xml:space="preserve"> of doubt </w:t>
      </w:r>
      <w:r w:rsidR="005D72F7" w:rsidRPr="005E7B43">
        <w:rPr>
          <w:rFonts w:ascii="Times New Roman" w:hAnsi="Times New Roman"/>
          <w:sz w:val="24"/>
          <w:szCs w:val="24"/>
          <w:lang w:val="en-GB"/>
        </w:rPr>
        <w:t xml:space="preserve">over </w:t>
      </w:r>
      <w:r w:rsidRPr="005E7B43">
        <w:rPr>
          <w:rFonts w:ascii="Times New Roman" w:hAnsi="Times New Roman"/>
          <w:sz w:val="24"/>
          <w:szCs w:val="24"/>
          <w:lang w:val="en-GB"/>
        </w:rPr>
        <w:t>declaration</w:t>
      </w:r>
      <w:r w:rsidR="005D72F7" w:rsidRPr="005E7B43">
        <w:rPr>
          <w:rFonts w:ascii="Times New Roman" w:hAnsi="Times New Roman"/>
          <w:sz w:val="24"/>
          <w:szCs w:val="24"/>
          <w:lang w:val="en-GB"/>
        </w:rPr>
        <w:t>s</w:t>
      </w:r>
      <w:r w:rsidRPr="005E7B43">
        <w:rPr>
          <w:rFonts w:ascii="Times New Roman" w:hAnsi="Times New Roman"/>
          <w:sz w:val="24"/>
          <w:szCs w:val="24"/>
          <w:lang w:val="en-GB"/>
        </w:rPr>
        <w:t xml:space="preserve">, the </w:t>
      </w:r>
      <w:r w:rsidR="0021645D" w:rsidRPr="005E7B43">
        <w:rPr>
          <w:rFonts w:ascii="Times New Roman" w:hAnsi="Times New Roman"/>
          <w:sz w:val="24"/>
          <w:szCs w:val="24"/>
          <w:lang w:val="en-GB"/>
        </w:rPr>
        <w:t>c</w:t>
      </w:r>
      <w:r w:rsidRPr="005E7B43">
        <w:rPr>
          <w:rFonts w:ascii="Times New Roman" w:hAnsi="Times New Roman"/>
          <w:sz w:val="24"/>
          <w:szCs w:val="24"/>
          <w:lang w:val="en-GB"/>
        </w:rPr>
        <w:t xml:space="preserve">ontracting </w:t>
      </w:r>
      <w:r w:rsidR="0021645D" w:rsidRPr="005E7B43">
        <w:rPr>
          <w:rFonts w:ascii="Times New Roman" w:hAnsi="Times New Roman"/>
          <w:sz w:val="24"/>
          <w:szCs w:val="24"/>
          <w:lang w:val="en-GB"/>
        </w:rPr>
        <w:t>a</w:t>
      </w:r>
      <w:r w:rsidRPr="005E7B43">
        <w:rPr>
          <w:rFonts w:ascii="Times New Roman" w:hAnsi="Times New Roman"/>
          <w:sz w:val="24"/>
          <w:szCs w:val="24"/>
          <w:lang w:val="en-GB"/>
        </w:rPr>
        <w:t xml:space="preserve">uthority </w:t>
      </w:r>
      <w:r w:rsidR="005D72F7" w:rsidRPr="005E7B43">
        <w:rPr>
          <w:rFonts w:ascii="Times New Roman" w:hAnsi="Times New Roman"/>
          <w:sz w:val="24"/>
          <w:szCs w:val="24"/>
          <w:lang w:val="en-GB"/>
        </w:rPr>
        <w:t xml:space="preserve">will </w:t>
      </w:r>
      <w:r w:rsidRPr="005E7B43">
        <w:rPr>
          <w:rFonts w:ascii="Times New Roman" w:hAnsi="Times New Roman"/>
          <w:sz w:val="24"/>
          <w:szCs w:val="24"/>
          <w:lang w:val="en-GB"/>
        </w:rPr>
        <w:t>request documentary evidence that subcontractor</w:t>
      </w:r>
      <w:r w:rsidR="005D72F7" w:rsidRPr="005E7B43">
        <w:rPr>
          <w:rFonts w:ascii="Times New Roman" w:hAnsi="Times New Roman"/>
          <w:sz w:val="24"/>
          <w:szCs w:val="24"/>
          <w:lang w:val="en-GB"/>
        </w:rPr>
        <w:t>s are</w:t>
      </w:r>
      <w:r w:rsidRPr="005E7B43">
        <w:rPr>
          <w:rFonts w:ascii="Times New Roman" w:hAnsi="Times New Roman"/>
          <w:sz w:val="24"/>
          <w:szCs w:val="24"/>
          <w:lang w:val="en-GB"/>
        </w:rPr>
        <w:t xml:space="preserve"> not in a situation </w:t>
      </w:r>
      <w:r w:rsidR="00164F15" w:rsidRPr="005E7B43">
        <w:rPr>
          <w:rFonts w:ascii="Times New Roman" w:hAnsi="Times New Roman"/>
          <w:sz w:val="24"/>
          <w:szCs w:val="24"/>
          <w:lang w:val="en-GB"/>
        </w:rPr>
        <w:t xml:space="preserve">that </w:t>
      </w:r>
      <w:r w:rsidRPr="005E7B43">
        <w:rPr>
          <w:rFonts w:ascii="Times New Roman" w:hAnsi="Times New Roman"/>
          <w:sz w:val="24"/>
          <w:szCs w:val="24"/>
          <w:lang w:val="en-GB"/>
        </w:rPr>
        <w:t>exclu</w:t>
      </w:r>
      <w:r w:rsidR="00164F15" w:rsidRPr="005E7B43">
        <w:rPr>
          <w:rFonts w:ascii="Times New Roman" w:hAnsi="Times New Roman"/>
          <w:sz w:val="24"/>
          <w:szCs w:val="24"/>
          <w:lang w:val="en-GB"/>
        </w:rPr>
        <w:t>des them</w:t>
      </w:r>
      <w:r w:rsidRPr="005E7B43">
        <w:rPr>
          <w:rFonts w:ascii="Times New Roman" w:hAnsi="Times New Roman"/>
          <w:sz w:val="24"/>
          <w:szCs w:val="24"/>
          <w:lang w:val="en-GB"/>
        </w:rPr>
        <w:t>.</w:t>
      </w:r>
    </w:p>
    <w:p w:rsidR="0047783A" w:rsidRPr="005E7B43" w:rsidRDefault="0047783A" w:rsidP="0047783A">
      <w:pPr>
        <w:pStyle w:val="Heading2"/>
        <w:keepNext w:val="0"/>
        <w:tabs>
          <w:tab w:val="num" w:pos="709"/>
          <w:tab w:val="left" w:pos="8080"/>
        </w:tabs>
        <w:ind w:left="567" w:hanging="567"/>
        <w:jc w:val="both"/>
        <w:rPr>
          <w:rFonts w:ascii="Times New Roman" w:hAnsi="Times New Roman"/>
          <w:sz w:val="24"/>
          <w:szCs w:val="24"/>
          <w:lang w:val="en-GB"/>
        </w:rPr>
      </w:pPr>
      <w:r w:rsidRPr="00E82463">
        <w:rPr>
          <w:rFonts w:ascii="Times New Roman" w:hAnsi="Times New Roman"/>
          <w:sz w:val="22"/>
          <w:szCs w:val="22"/>
          <w:lang w:val="en-GB"/>
        </w:rPr>
        <w:t>3.5</w:t>
      </w:r>
      <w:r w:rsidRPr="00E82463">
        <w:rPr>
          <w:rFonts w:ascii="Times New Roman" w:hAnsi="Times New Roman"/>
          <w:sz w:val="22"/>
          <w:szCs w:val="22"/>
          <w:lang w:val="en-GB"/>
        </w:rPr>
        <w:tab/>
      </w:r>
      <w:r w:rsidRPr="005E7B43">
        <w:rPr>
          <w:rFonts w:ascii="Times New Roman" w:hAnsi="Times New Roman"/>
          <w:sz w:val="24"/>
          <w:szCs w:val="24"/>
          <w:lang w:val="en-GB"/>
        </w:rPr>
        <w:t xml:space="preserve">To be eligible </w:t>
      </w:r>
      <w:r w:rsidR="00164F15" w:rsidRPr="005E7B43">
        <w:rPr>
          <w:rFonts w:ascii="Times New Roman" w:hAnsi="Times New Roman"/>
          <w:sz w:val="24"/>
          <w:szCs w:val="24"/>
          <w:lang w:val="en-GB"/>
        </w:rPr>
        <w:t xml:space="preserve">to take </w:t>
      </w:r>
      <w:r w:rsidRPr="005E7B43">
        <w:rPr>
          <w:rFonts w:ascii="Times New Roman" w:hAnsi="Times New Roman"/>
          <w:sz w:val="24"/>
          <w:szCs w:val="24"/>
          <w:lang w:val="en-GB"/>
        </w:rPr>
        <w:t xml:space="preserve">part in this tender procedure, tenderers must prove to the satisfaction of the </w:t>
      </w:r>
      <w:r w:rsidR="0021645D" w:rsidRPr="005E7B43">
        <w:rPr>
          <w:rFonts w:ascii="Times New Roman" w:hAnsi="Times New Roman"/>
          <w:sz w:val="24"/>
          <w:szCs w:val="24"/>
          <w:lang w:val="en-GB"/>
        </w:rPr>
        <w:t>c</w:t>
      </w:r>
      <w:r w:rsidRPr="005E7B43">
        <w:rPr>
          <w:rFonts w:ascii="Times New Roman" w:hAnsi="Times New Roman"/>
          <w:sz w:val="24"/>
          <w:szCs w:val="24"/>
          <w:lang w:val="en-GB"/>
        </w:rPr>
        <w:t xml:space="preserve">ontracting </w:t>
      </w:r>
      <w:r w:rsidR="0021645D" w:rsidRPr="005E7B43">
        <w:rPr>
          <w:rFonts w:ascii="Times New Roman" w:hAnsi="Times New Roman"/>
          <w:sz w:val="24"/>
          <w:szCs w:val="24"/>
          <w:lang w:val="en-GB"/>
        </w:rPr>
        <w:t>a</w:t>
      </w:r>
      <w:r w:rsidRPr="005E7B43">
        <w:rPr>
          <w:rFonts w:ascii="Times New Roman" w:hAnsi="Times New Roman"/>
          <w:sz w:val="24"/>
          <w:szCs w:val="24"/>
          <w:lang w:val="en-GB"/>
        </w:rPr>
        <w:t>uthority that they comply with the necessary legal, technical and financial requirements and have the means to carry out the contract effectively.</w:t>
      </w:r>
    </w:p>
    <w:p w:rsidR="005E7B43" w:rsidRPr="00142E46" w:rsidRDefault="0047783A" w:rsidP="00142E46">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3.6</w:t>
      </w:r>
      <w:r w:rsidRPr="00E82463">
        <w:rPr>
          <w:rFonts w:ascii="Times New Roman" w:hAnsi="Times New Roman"/>
          <w:sz w:val="22"/>
          <w:szCs w:val="22"/>
          <w:lang w:val="en-GB"/>
        </w:rPr>
        <w:tab/>
      </w:r>
      <w:r w:rsidR="00EC571A" w:rsidRPr="005E7B43">
        <w:rPr>
          <w:rFonts w:ascii="Times New Roman" w:hAnsi="Times New Roman"/>
          <w:sz w:val="24"/>
          <w:szCs w:val="24"/>
          <w:lang w:val="en-GB"/>
        </w:rPr>
        <w:t xml:space="preserve">Subcontracting is allowed but the contractor will retain full liability towards the contracting authority for performance of the </w:t>
      </w:r>
      <w:r w:rsidR="005E7B43" w:rsidRPr="005E7B43">
        <w:rPr>
          <w:rFonts w:ascii="Times New Roman" w:hAnsi="Times New Roman"/>
          <w:sz w:val="24"/>
          <w:szCs w:val="24"/>
          <w:lang w:val="en-GB"/>
        </w:rPr>
        <w:t>contract</w:t>
      </w:r>
      <w:r w:rsidR="00EF2700" w:rsidRPr="005E7B43">
        <w:rPr>
          <w:rFonts w:ascii="Times New Roman" w:hAnsi="Times New Roman"/>
          <w:sz w:val="24"/>
          <w:szCs w:val="24"/>
          <w:lang w:val="en-GB"/>
        </w:rPr>
        <w:t>.</w:t>
      </w:r>
    </w:p>
    <w:p w:rsidR="0047783A" w:rsidRPr="00E82463" w:rsidRDefault="0047783A" w:rsidP="00A4424B">
      <w:pPr>
        <w:pStyle w:val="Heading1"/>
      </w:pPr>
      <w:bookmarkStart w:id="7" w:name="_Toc42488073"/>
      <w:r w:rsidRPr="00E82463">
        <w:t>Origin</w:t>
      </w:r>
      <w:bookmarkEnd w:id="7"/>
    </w:p>
    <w:p w:rsidR="0047783A" w:rsidRPr="005E7B43" w:rsidRDefault="0047783A" w:rsidP="00552278">
      <w:pPr>
        <w:pStyle w:val="Heading2"/>
        <w:keepNext w:val="0"/>
        <w:numPr>
          <w:ilvl w:val="1"/>
          <w:numId w:val="0"/>
        </w:numPr>
        <w:ind w:left="567" w:hanging="567"/>
        <w:jc w:val="both"/>
        <w:rPr>
          <w:rFonts w:ascii="Times New Roman" w:hAnsi="Times New Roman"/>
          <w:sz w:val="24"/>
          <w:szCs w:val="24"/>
          <w:lang w:val="en-GB"/>
        </w:rPr>
      </w:pPr>
      <w:r w:rsidRPr="00E82463">
        <w:rPr>
          <w:rFonts w:ascii="Times New Roman" w:hAnsi="Times New Roman"/>
          <w:sz w:val="22"/>
          <w:lang w:val="en-GB"/>
        </w:rPr>
        <w:t>4.1</w:t>
      </w:r>
      <w:r w:rsidR="00164F15" w:rsidRPr="00E82463">
        <w:rPr>
          <w:rFonts w:ascii="Times New Roman" w:hAnsi="Times New Roman"/>
          <w:sz w:val="22"/>
          <w:lang w:val="en-GB"/>
        </w:rPr>
        <w:tab/>
      </w:r>
      <w:r w:rsidRPr="005E7B43">
        <w:rPr>
          <w:rFonts w:ascii="Times New Roman" w:hAnsi="Times New Roman"/>
          <w:sz w:val="24"/>
          <w:szCs w:val="24"/>
          <w:lang w:val="en-GB"/>
        </w:rPr>
        <w:t>Unless otherwise provided in the contract</w:t>
      </w:r>
      <w:r w:rsidR="0063744A" w:rsidRPr="005E7B43">
        <w:rPr>
          <w:rFonts w:ascii="Times New Roman" w:hAnsi="Times New Roman"/>
          <w:sz w:val="24"/>
          <w:szCs w:val="24"/>
          <w:lang w:val="en-GB"/>
        </w:rPr>
        <w:t xml:space="preserve"> or below</w:t>
      </w:r>
      <w:r w:rsidR="00164F15" w:rsidRPr="005E7B43">
        <w:rPr>
          <w:rFonts w:ascii="Times New Roman" w:hAnsi="Times New Roman"/>
          <w:sz w:val="24"/>
          <w:szCs w:val="24"/>
          <w:lang w:val="en-GB"/>
        </w:rPr>
        <w:t>,</w:t>
      </w:r>
      <w:r w:rsidRPr="005E7B43">
        <w:rPr>
          <w:rFonts w:ascii="Times New Roman" w:hAnsi="Times New Roman"/>
          <w:sz w:val="24"/>
          <w:szCs w:val="24"/>
          <w:lang w:val="en-GB"/>
        </w:rPr>
        <w:t xml:space="preserve"> all goods purchased </w:t>
      </w:r>
      <w:r w:rsidR="00B96E4B" w:rsidRPr="005E7B43">
        <w:rPr>
          <w:rFonts w:ascii="Times New Roman" w:hAnsi="Times New Roman"/>
          <w:sz w:val="24"/>
          <w:szCs w:val="24"/>
          <w:lang w:val="en-GB"/>
        </w:rPr>
        <w:t xml:space="preserve">under the contract </w:t>
      </w:r>
      <w:r w:rsidRPr="005E7B43">
        <w:rPr>
          <w:rFonts w:ascii="Times New Roman" w:hAnsi="Times New Roman"/>
          <w:sz w:val="24"/>
          <w:szCs w:val="24"/>
          <w:lang w:val="en-GB"/>
        </w:rPr>
        <w:t xml:space="preserve">must originate in a Member State of the European Union </w:t>
      </w:r>
      <w:bookmarkStart w:id="8" w:name="_Hlk37627441"/>
      <w:r w:rsidRPr="005E7B43">
        <w:rPr>
          <w:rFonts w:ascii="Times New Roman" w:hAnsi="Times New Roman"/>
          <w:sz w:val="24"/>
          <w:szCs w:val="24"/>
          <w:lang w:val="en-GB"/>
        </w:rPr>
        <w:t xml:space="preserve">or </w:t>
      </w:r>
      <w:r w:rsidR="00264ACD" w:rsidRPr="005E7B43">
        <w:rPr>
          <w:rFonts w:ascii="Times New Roman" w:hAnsi="Times New Roman"/>
          <w:sz w:val="24"/>
          <w:szCs w:val="24"/>
          <w:lang w:val="en-GB"/>
        </w:rPr>
        <w:t xml:space="preserve">in </w:t>
      </w:r>
      <w:r w:rsidRPr="005E7B43">
        <w:rPr>
          <w:rFonts w:ascii="Times New Roman" w:hAnsi="Times New Roman"/>
          <w:sz w:val="24"/>
          <w:szCs w:val="24"/>
          <w:lang w:val="en-GB"/>
        </w:rPr>
        <w:t xml:space="preserve">a </w:t>
      </w:r>
      <w:r w:rsidR="00264ACD" w:rsidRPr="005E7B43">
        <w:rPr>
          <w:rFonts w:ascii="Times New Roman" w:hAnsi="Times New Roman"/>
          <w:sz w:val="24"/>
          <w:szCs w:val="24"/>
          <w:lang w:val="en-GB"/>
        </w:rPr>
        <w:t xml:space="preserve">country or territory of the regions covered and/or authorised by the specific instruments applicable to the programme </w:t>
      </w:r>
      <w:bookmarkEnd w:id="8"/>
      <w:r w:rsidR="00264ACD" w:rsidRPr="005E7B43">
        <w:rPr>
          <w:rFonts w:ascii="Times New Roman" w:hAnsi="Times New Roman"/>
          <w:sz w:val="24"/>
          <w:szCs w:val="24"/>
          <w:lang w:val="en-GB"/>
        </w:rPr>
        <w:t xml:space="preserve">specified in clause 3.1 above. </w:t>
      </w:r>
      <w:r w:rsidRPr="005E7B43">
        <w:rPr>
          <w:rFonts w:ascii="Times New Roman" w:hAnsi="Times New Roman"/>
          <w:sz w:val="24"/>
          <w:szCs w:val="24"/>
          <w:lang w:val="en-GB"/>
        </w:rPr>
        <w:t xml:space="preserve">For these purposes, </w:t>
      </w:r>
      <w:r w:rsidR="006A5F84" w:rsidRPr="005E7B43">
        <w:rPr>
          <w:rFonts w:ascii="Times New Roman" w:hAnsi="Times New Roman"/>
          <w:sz w:val="24"/>
          <w:szCs w:val="24"/>
          <w:lang w:val="en-GB"/>
        </w:rPr>
        <w:t>‘</w:t>
      </w:r>
      <w:r w:rsidRPr="005E7B43">
        <w:rPr>
          <w:rFonts w:ascii="Times New Roman" w:hAnsi="Times New Roman"/>
          <w:sz w:val="24"/>
          <w:szCs w:val="24"/>
          <w:lang w:val="en-GB"/>
        </w:rPr>
        <w:t>origin</w:t>
      </w:r>
      <w:r w:rsidR="006A5F84" w:rsidRPr="005E7B43">
        <w:rPr>
          <w:rFonts w:ascii="Times New Roman" w:hAnsi="Times New Roman"/>
          <w:sz w:val="24"/>
          <w:szCs w:val="24"/>
          <w:lang w:val="en-GB"/>
        </w:rPr>
        <w:t>’</w:t>
      </w:r>
      <w:r w:rsidRPr="005E7B43">
        <w:rPr>
          <w:rFonts w:ascii="Times New Roman" w:hAnsi="Times New Roman"/>
          <w:sz w:val="24"/>
          <w:szCs w:val="24"/>
          <w:lang w:val="en-GB"/>
        </w:rPr>
        <w:t xml:space="preserve"> means the place where the goods are mined, grown, produced or manufactured and/or from which services are provided. The origin of the goods must be determined according to </w:t>
      </w:r>
      <w:r w:rsidR="004365AD" w:rsidRPr="005E7B43">
        <w:rPr>
          <w:rFonts w:ascii="Times New Roman" w:hAnsi="Times New Roman"/>
          <w:sz w:val="24"/>
          <w:szCs w:val="24"/>
          <w:lang w:val="en-GB"/>
        </w:rPr>
        <w:t>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r w:rsidRPr="005E7B43">
        <w:rPr>
          <w:rFonts w:ascii="Times New Roman" w:hAnsi="Times New Roman"/>
          <w:sz w:val="24"/>
          <w:szCs w:val="24"/>
          <w:lang w:val="en-GB"/>
        </w:rPr>
        <w:t>Goods originating in the EU include goods originating in the Overseas Countries and Territories.]</w:t>
      </w:r>
    </w:p>
    <w:p w:rsidR="004365AD" w:rsidRPr="005E7B43" w:rsidRDefault="004365AD" w:rsidP="00E82463">
      <w:pPr>
        <w:pStyle w:val="Heading2"/>
        <w:keepNext w:val="0"/>
        <w:tabs>
          <w:tab w:val="num" w:pos="709"/>
        </w:tabs>
        <w:ind w:left="567"/>
        <w:jc w:val="both"/>
        <w:rPr>
          <w:rFonts w:ascii="Times New Roman" w:hAnsi="Times New Roman"/>
          <w:sz w:val="24"/>
          <w:szCs w:val="24"/>
          <w:lang w:val="en-GB"/>
        </w:rPr>
      </w:pPr>
      <w:r w:rsidRPr="005E7B43">
        <w:rPr>
          <w:rFonts w:ascii="Times New Roman" w:hAnsi="Times New Roman"/>
          <w:sz w:val="24"/>
          <w:szCs w:val="24"/>
          <w:lang w:val="en-GB"/>
        </w:rPr>
        <w:t xml:space="preserve">Tenderers must provide an undertaking signed by their representative certifying compliance with this requirement. </w:t>
      </w:r>
      <w:r w:rsidR="00696FDD" w:rsidRPr="005E7B43">
        <w:rPr>
          <w:rFonts w:ascii="Times New Roman" w:hAnsi="Times New Roman"/>
          <w:sz w:val="24"/>
          <w:szCs w:val="24"/>
          <w:lang w:val="en-GB"/>
        </w:rPr>
        <w:t xml:space="preserve">The tenderer is obliged to verify that the provided information is correct. Otherwise, the tenderer risks to be excluded because of negligently misrepresenting information. </w:t>
      </w:r>
      <w:r w:rsidRPr="005E7B43">
        <w:rPr>
          <w:rFonts w:ascii="Times New Roman" w:hAnsi="Times New Roman"/>
          <w:sz w:val="24"/>
          <w:szCs w:val="24"/>
          <w:lang w:val="en-GB"/>
        </w:rPr>
        <w:t xml:space="preserve">For more details, see </w:t>
      </w:r>
      <w:r w:rsidR="00C81B22" w:rsidRPr="005E7B43">
        <w:rPr>
          <w:rFonts w:ascii="Times New Roman" w:hAnsi="Times New Roman"/>
          <w:sz w:val="24"/>
          <w:szCs w:val="24"/>
          <w:lang w:val="en-GB"/>
        </w:rPr>
        <w:t>S</w:t>
      </w:r>
      <w:r w:rsidR="00252123" w:rsidRPr="005E7B43">
        <w:rPr>
          <w:rFonts w:ascii="Times New Roman" w:hAnsi="Times New Roman"/>
          <w:sz w:val="24"/>
          <w:szCs w:val="24"/>
          <w:lang w:val="en-GB"/>
        </w:rPr>
        <w:t>ection2.3.5. of thep</w:t>
      </w:r>
      <w:r w:rsidR="00950813" w:rsidRPr="005E7B43">
        <w:rPr>
          <w:rFonts w:ascii="Times New Roman" w:hAnsi="Times New Roman"/>
          <w:sz w:val="24"/>
          <w:szCs w:val="24"/>
          <w:lang w:val="en-GB"/>
        </w:rPr>
        <w:t xml:space="preserve">ractical </w:t>
      </w:r>
      <w:r w:rsidR="00252123" w:rsidRPr="005E7B43">
        <w:rPr>
          <w:rFonts w:ascii="Times New Roman" w:hAnsi="Times New Roman"/>
          <w:sz w:val="24"/>
          <w:szCs w:val="24"/>
          <w:lang w:val="en-GB"/>
        </w:rPr>
        <w:t>g</w:t>
      </w:r>
      <w:r w:rsidR="00950813" w:rsidRPr="005E7B43">
        <w:rPr>
          <w:rFonts w:ascii="Times New Roman" w:hAnsi="Times New Roman"/>
          <w:sz w:val="24"/>
          <w:szCs w:val="24"/>
          <w:lang w:val="en-GB"/>
        </w:rPr>
        <w:t>uide</w:t>
      </w:r>
      <w:r w:rsidRPr="005E7B43">
        <w:rPr>
          <w:rFonts w:ascii="Times New Roman" w:hAnsi="Times New Roman"/>
          <w:sz w:val="24"/>
          <w:szCs w:val="24"/>
          <w:lang w:val="en-GB"/>
        </w:rPr>
        <w:t>.</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r>
      <w:r w:rsidRPr="005E7B43">
        <w:rPr>
          <w:rFonts w:ascii="Times New Roman" w:hAnsi="Times New Roman"/>
          <w:sz w:val="24"/>
          <w:szCs w:val="24"/>
          <w:lang w:val="en-GB"/>
        </w:rPr>
        <w:t>When submitting tender</w:t>
      </w:r>
      <w:r w:rsidR="00164F15" w:rsidRPr="005E7B43">
        <w:rPr>
          <w:rFonts w:ascii="Times New Roman" w:hAnsi="Times New Roman"/>
          <w:sz w:val="24"/>
          <w:szCs w:val="24"/>
          <w:lang w:val="en-GB"/>
        </w:rPr>
        <w:t>s</w:t>
      </w:r>
      <w:r w:rsidRPr="005E7B43">
        <w:rPr>
          <w:rFonts w:ascii="Times New Roman" w:hAnsi="Times New Roman"/>
          <w:sz w:val="24"/>
          <w:szCs w:val="24"/>
          <w:lang w:val="en-GB"/>
        </w:rPr>
        <w:t>, tenderer</w:t>
      </w:r>
      <w:r w:rsidR="00164F15" w:rsidRPr="005E7B43">
        <w:rPr>
          <w:rFonts w:ascii="Times New Roman" w:hAnsi="Times New Roman"/>
          <w:sz w:val="24"/>
          <w:szCs w:val="24"/>
          <w:lang w:val="en-GB"/>
        </w:rPr>
        <w:t>s</w:t>
      </w:r>
      <w:r w:rsidRPr="005E7B43">
        <w:rPr>
          <w:rFonts w:ascii="Times New Roman" w:hAnsi="Times New Roman"/>
          <w:sz w:val="24"/>
          <w:szCs w:val="24"/>
          <w:lang w:val="en-GB"/>
        </w:rPr>
        <w:t xml:space="preserve"> must state expressly that all the goods meet the requirements concerning origin and must state the countries of origin. </w:t>
      </w:r>
      <w:r w:rsidR="00164F15" w:rsidRPr="005E7B43">
        <w:rPr>
          <w:rFonts w:ascii="Times New Roman" w:hAnsi="Times New Roman"/>
          <w:sz w:val="24"/>
          <w:szCs w:val="24"/>
          <w:lang w:val="en-GB"/>
        </w:rPr>
        <w:t xml:space="preserve">They </w:t>
      </w:r>
      <w:r w:rsidRPr="005E7B43">
        <w:rPr>
          <w:rFonts w:ascii="Times New Roman" w:hAnsi="Times New Roman"/>
          <w:sz w:val="24"/>
          <w:szCs w:val="24"/>
          <w:lang w:val="en-GB"/>
        </w:rPr>
        <w:t>may be asked to provide additional information in this connection.</w:t>
      </w:r>
    </w:p>
    <w:p w:rsidR="0047783A" w:rsidRPr="00E82463" w:rsidRDefault="0047783A" w:rsidP="006D489F">
      <w:pPr>
        <w:pStyle w:val="Heading1"/>
        <w:spacing w:after="0"/>
      </w:pPr>
      <w:bookmarkStart w:id="9" w:name="_Toc42488074"/>
      <w:r w:rsidRPr="00E82463">
        <w:t>Type of contract</w:t>
      </w:r>
      <w:bookmarkEnd w:id="9"/>
    </w:p>
    <w:p w:rsidR="0047783A" w:rsidRPr="005E7B43" w:rsidRDefault="00142E46" w:rsidP="006D489F">
      <w:pPr>
        <w:pStyle w:val="Heading2"/>
        <w:keepNext w:val="0"/>
        <w:spacing w:after="0"/>
        <w:ind w:left="567"/>
        <w:jc w:val="both"/>
        <w:rPr>
          <w:rFonts w:ascii="Times New Roman" w:hAnsi="Times New Roman"/>
          <w:sz w:val="24"/>
          <w:szCs w:val="24"/>
          <w:lang w:val="en-GB"/>
        </w:rPr>
      </w:pPr>
      <w:r>
        <w:rPr>
          <w:rFonts w:ascii="Times New Roman" w:hAnsi="Times New Roman"/>
          <w:sz w:val="24"/>
          <w:szCs w:val="24"/>
          <w:lang w:val="en-GB"/>
        </w:rPr>
        <w:t xml:space="preserve">Global Price </w:t>
      </w:r>
    </w:p>
    <w:p w:rsidR="0047783A" w:rsidRPr="00E82463" w:rsidRDefault="0047783A" w:rsidP="006D489F">
      <w:pPr>
        <w:pStyle w:val="Heading1"/>
        <w:spacing w:after="0"/>
      </w:pPr>
      <w:bookmarkStart w:id="10" w:name="_Toc42488075"/>
      <w:r w:rsidRPr="00E82463">
        <w:t>Currency</w:t>
      </w:r>
      <w:bookmarkEnd w:id="10"/>
    </w:p>
    <w:p w:rsidR="0047783A" w:rsidRDefault="0047783A" w:rsidP="006D489F">
      <w:pPr>
        <w:pStyle w:val="Heading2"/>
        <w:keepNext w:val="0"/>
        <w:spacing w:after="0"/>
        <w:ind w:left="567"/>
        <w:jc w:val="both"/>
        <w:rPr>
          <w:rFonts w:ascii="Times New Roman" w:hAnsi="Times New Roman"/>
          <w:bCs/>
          <w:sz w:val="24"/>
          <w:szCs w:val="24"/>
          <w:lang w:val="en-GB"/>
        </w:rPr>
      </w:pPr>
      <w:r w:rsidRPr="005E7B43">
        <w:rPr>
          <w:rFonts w:ascii="Times New Roman" w:hAnsi="Times New Roman"/>
          <w:sz w:val="24"/>
          <w:szCs w:val="24"/>
          <w:lang w:val="en-GB"/>
        </w:rPr>
        <w:t xml:space="preserve">Tenders must be presented in </w:t>
      </w:r>
      <w:r w:rsidR="0066145D" w:rsidRPr="005E7B43">
        <w:rPr>
          <w:rFonts w:ascii="Times New Roman" w:hAnsi="Times New Roman"/>
          <w:bCs/>
          <w:sz w:val="24"/>
          <w:szCs w:val="24"/>
          <w:highlight w:val="lightGray"/>
          <w:lang w:val="en-GB"/>
        </w:rPr>
        <w:t>E</w:t>
      </w:r>
      <w:r w:rsidRPr="005E7B43">
        <w:rPr>
          <w:rFonts w:ascii="Times New Roman" w:hAnsi="Times New Roman"/>
          <w:bCs/>
          <w:sz w:val="24"/>
          <w:szCs w:val="24"/>
          <w:highlight w:val="lightGray"/>
          <w:lang w:val="en-GB"/>
        </w:rPr>
        <w:t>uro</w:t>
      </w:r>
    </w:p>
    <w:p w:rsidR="00142E46" w:rsidRPr="00142E46" w:rsidRDefault="00142E46" w:rsidP="00142E46"/>
    <w:p w:rsidR="0047783A" w:rsidRPr="00E82463" w:rsidRDefault="0047783A" w:rsidP="006D489F">
      <w:pPr>
        <w:pStyle w:val="Heading1"/>
        <w:spacing w:after="0"/>
      </w:pPr>
      <w:bookmarkStart w:id="11" w:name="_Toc42488076"/>
      <w:r w:rsidRPr="00E82463">
        <w:t>Lots</w:t>
      </w:r>
      <w:bookmarkEnd w:id="11"/>
    </w:p>
    <w:p w:rsidR="0047783A" w:rsidRPr="006D489F" w:rsidRDefault="0047783A" w:rsidP="006D489F">
      <w:pPr>
        <w:spacing w:after="0"/>
        <w:ind w:left="567"/>
        <w:jc w:val="both"/>
        <w:rPr>
          <w:rFonts w:ascii="Times New Roman" w:hAnsi="Times New Roman"/>
          <w:sz w:val="24"/>
          <w:szCs w:val="24"/>
        </w:rPr>
      </w:pPr>
      <w:r w:rsidRPr="006D489F">
        <w:rPr>
          <w:rFonts w:ascii="Times New Roman" w:hAnsi="Times New Roman"/>
          <w:sz w:val="24"/>
          <w:szCs w:val="24"/>
        </w:rPr>
        <w:t>This tender procedure is not divided into lots.</w:t>
      </w:r>
    </w:p>
    <w:p w:rsidR="0047783A" w:rsidRPr="00E82463" w:rsidRDefault="0047783A" w:rsidP="006D489F">
      <w:pPr>
        <w:pStyle w:val="Heading1"/>
        <w:spacing w:after="0"/>
      </w:pPr>
      <w:bookmarkStart w:id="12" w:name="_Toc42488077"/>
      <w:r w:rsidRPr="00E82463">
        <w:t>Period of validity</w:t>
      </w:r>
      <w:bookmarkEnd w:id="12"/>
    </w:p>
    <w:p w:rsidR="006D489F" w:rsidRPr="006D489F" w:rsidRDefault="0047783A" w:rsidP="006D489F">
      <w:pPr>
        <w:pStyle w:val="Heading2"/>
        <w:keepNext w:val="0"/>
        <w:numPr>
          <w:ilvl w:val="1"/>
          <w:numId w:val="2"/>
        </w:numPr>
        <w:spacing w:after="0"/>
        <w:jc w:val="both"/>
        <w:rPr>
          <w:rFonts w:ascii="Times New Roman" w:hAnsi="Times New Roman"/>
          <w:sz w:val="24"/>
          <w:szCs w:val="24"/>
          <w:lang w:val="en-GB"/>
        </w:rPr>
      </w:pPr>
      <w:r w:rsidRPr="006D489F">
        <w:rPr>
          <w:rFonts w:ascii="Times New Roman" w:hAnsi="Times New Roman"/>
          <w:sz w:val="24"/>
          <w:szCs w:val="24"/>
          <w:lang w:val="en-GB"/>
        </w:rPr>
        <w:t xml:space="preserve">Tenderers </w:t>
      </w:r>
      <w:r w:rsidR="00FE7D87" w:rsidRPr="006D489F">
        <w:rPr>
          <w:rFonts w:ascii="Times New Roman" w:hAnsi="Times New Roman"/>
          <w:sz w:val="24"/>
          <w:szCs w:val="24"/>
          <w:lang w:val="en-GB"/>
        </w:rPr>
        <w:t>will</w:t>
      </w:r>
      <w:r w:rsidRPr="006D489F">
        <w:rPr>
          <w:rFonts w:ascii="Times New Roman" w:hAnsi="Times New Roman"/>
          <w:sz w:val="24"/>
          <w:szCs w:val="24"/>
          <w:lang w:val="en-GB"/>
        </w:rPr>
        <w:t xml:space="preserve"> be bound by their tenders for a period of 90 days from the deadline for the submission of tenders.</w:t>
      </w:r>
    </w:p>
    <w:p w:rsidR="006D489F" w:rsidRPr="00142E46" w:rsidRDefault="0047783A" w:rsidP="006D489F">
      <w:pPr>
        <w:pStyle w:val="Heading2"/>
        <w:keepNext w:val="0"/>
        <w:numPr>
          <w:ilvl w:val="1"/>
          <w:numId w:val="2"/>
        </w:numPr>
        <w:jc w:val="both"/>
        <w:rPr>
          <w:rFonts w:ascii="Times New Roman" w:hAnsi="Times New Roman"/>
          <w:sz w:val="24"/>
          <w:szCs w:val="24"/>
          <w:lang w:val="en-GB"/>
        </w:rPr>
      </w:pPr>
      <w:r w:rsidRPr="006D489F">
        <w:rPr>
          <w:rFonts w:ascii="Times New Roman" w:hAnsi="Times New Roman"/>
          <w:sz w:val="24"/>
          <w:szCs w:val="24"/>
          <w:lang w:val="en-GB"/>
        </w:rPr>
        <w:t xml:space="preserve">In exceptional cases and prior to the expiry of the original tender validity period, the </w:t>
      </w:r>
      <w:r w:rsidR="00715B35" w:rsidRPr="006D489F">
        <w:rPr>
          <w:rFonts w:ascii="Times New Roman" w:hAnsi="Times New Roman"/>
          <w:sz w:val="24"/>
          <w:szCs w:val="24"/>
          <w:lang w:val="en-GB"/>
        </w:rPr>
        <w:t>c</w:t>
      </w:r>
      <w:r w:rsidRPr="006D489F">
        <w:rPr>
          <w:rFonts w:ascii="Times New Roman" w:hAnsi="Times New Roman"/>
          <w:sz w:val="24"/>
          <w:szCs w:val="24"/>
          <w:lang w:val="en-GB"/>
        </w:rPr>
        <w:t xml:space="preserve">ontracting </w:t>
      </w:r>
      <w:r w:rsidR="00715B35" w:rsidRPr="006D489F">
        <w:rPr>
          <w:rFonts w:ascii="Times New Roman" w:hAnsi="Times New Roman"/>
          <w:sz w:val="24"/>
          <w:szCs w:val="24"/>
          <w:lang w:val="en-GB"/>
        </w:rPr>
        <w:t>a</w:t>
      </w:r>
      <w:r w:rsidRPr="006D489F">
        <w:rPr>
          <w:rFonts w:ascii="Times New Roman" w:hAnsi="Times New Roman"/>
          <w:sz w:val="24"/>
          <w:szCs w:val="24"/>
          <w:lang w:val="en-GB"/>
        </w:rPr>
        <w:t>uthority may ask tenderers in writing to extend this period by 40 days. Such requests and the responses to them must be made in writing.</w:t>
      </w:r>
      <w:r w:rsidR="00E66FD7" w:rsidRPr="006D489F">
        <w:rPr>
          <w:rFonts w:ascii="Times New Roman" w:hAnsi="Times New Roman"/>
          <w:sz w:val="24"/>
          <w:szCs w:val="24"/>
          <w:lang w:val="en-GB"/>
        </w:rPr>
        <w:t xml:space="preserve"> In case the contracting authority is required to obtain the recommendation of the panel referred to in </w:t>
      </w:r>
      <w:r w:rsidR="005F1EC7" w:rsidRPr="006D489F">
        <w:rPr>
          <w:rFonts w:ascii="Times New Roman" w:hAnsi="Times New Roman"/>
          <w:sz w:val="24"/>
          <w:szCs w:val="24"/>
          <w:lang w:val="en-GB"/>
        </w:rPr>
        <w:t>S</w:t>
      </w:r>
      <w:r w:rsidR="00E66FD7" w:rsidRPr="006D489F">
        <w:rPr>
          <w:rFonts w:ascii="Times New Roman" w:hAnsi="Times New Roman"/>
          <w:sz w:val="24"/>
          <w:szCs w:val="24"/>
          <w:lang w:val="en-GB"/>
        </w:rPr>
        <w:t xml:space="preserve">ection </w:t>
      </w:r>
      <w:r w:rsidR="005C1201" w:rsidRPr="006D489F">
        <w:rPr>
          <w:rFonts w:ascii="Times New Roman" w:hAnsi="Times New Roman"/>
          <w:sz w:val="24"/>
          <w:szCs w:val="24"/>
          <w:lang w:val="en-GB"/>
        </w:rPr>
        <w:t>2.6.10.1.1.</w:t>
      </w:r>
      <w:r w:rsidR="00E66FD7" w:rsidRPr="006D489F">
        <w:rPr>
          <w:rFonts w:ascii="Times New Roman" w:hAnsi="Times New Roman"/>
          <w:sz w:val="24"/>
          <w:szCs w:val="24"/>
          <w:lang w:val="en-GB"/>
        </w:rPr>
        <w:t xml:space="preserve"> of the </w:t>
      </w:r>
      <w:r w:rsidR="005C1201" w:rsidRPr="006D489F">
        <w:rPr>
          <w:rFonts w:ascii="Times New Roman" w:hAnsi="Times New Roman"/>
          <w:sz w:val="24"/>
          <w:szCs w:val="24"/>
          <w:lang w:val="en-GB"/>
        </w:rPr>
        <w:t>p</w:t>
      </w:r>
      <w:r w:rsidR="00E66FD7" w:rsidRPr="006D489F">
        <w:rPr>
          <w:rFonts w:ascii="Times New Roman" w:hAnsi="Times New Roman"/>
          <w:sz w:val="24"/>
          <w:szCs w:val="24"/>
          <w:lang w:val="en-GB"/>
        </w:rPr>
        <w:t xml:space="preserve">ractical </w:t>
      </w:r>
      <w:r w:rsidR="005C1201" w:rsidRPr="006D489F">
        <w:rPr>
          <w:rFonts w:ascii="Times New Roman" w:hAnsi="Times New Roman"/>
          <w:sz w:val="24"/>
          <w:szCs w:val="24"/>
          <w:lang w:val="en-GB"/>
        </w:rPr>
        <w:t>g</w:t>
      </w:r>
      <w:r w:rsidR="00E66FD7" w:rsidRPr="006D489F">
        <w:rPr>
          <w:rFonts w:ascii="Times New Roman" w:hAnsi="Times New Roman"/>
          <w:sz w:val="24"/>
          <w:szCs w:val="24"/>
          <w:lang w:val="en-GB"/>
        </w:rPr>
        <w:t>uide, the contracting authority may</w:t>
      </w:r>
      <w:r w:rsidR="00C85C8A" w:rsidRPr="006D489F">
        <w:rPr>
          <w:rFonts w:ascii="Times New Roman" w:hAnsi="Times New Roman"/>
          <w:sz w:val="24"/>
          <w:szCs w:val="24"/>
          <w:lang w:val="en-GB"/>
        </w:rPr>
        <w:t>, before the validity period expires,</w:t>
      </w:r>
      <w:r w:rsidR="00E66FD7" w:rsidRPr="006D489F">
        <w:rPr>
          <w:rFonts w:ascii="Times New Roman" w:hAnsi="Times New Roman"/>
          <w:sz w:val="24"/>
          <w:szCs w:val="24"/>
          <w:lang w:val="en-GB"/>
        </w:rPr>
        <w:t xml:space="preserve"> request an extension of the validity of the tenders up to the adoption of that recommendation.</w:t>
      </w:r>
    </w:p>
    <w:p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r>
      <w:r w:rsidRPr="006D489F">
        <w:rPr>
          <w:rFonts w:ascii="Times New Roman" w:hAnsi="Times New Roman"/>
          <w:sz w:val="24"/>
          <w:szCs w:val="24"/>
        </w:rPr>
        <w:t>The successful tenderer will be bound by its tender for a further period of 60 days. The further period is added to the validity period</w:t>
      </w:r>
      <w:r w:rsidR="00AF2A32" w:rsidRPr="006D489F">
        <w:rPr>
          <w:rFonts w:ascii="Times New Roman" w:hAnsi="Times New Roman"/>
          <w:sz w:val="24"/>
          <w:szCs w:val="24"/>
        </w:rPr>
        <w:t xml:space="preserve"> of the tender</w:t>
      </w:r>
      <w:r w:rsidRPr="006D489F">
        <w:rPr>
          <w:rFonts w:ascii="Times New Roman" w:hAnsi="Times New Roman"/>
          <w:sz w:val="24"/>
          <w:szCs w:val="24"/>
        </w:rPr>
        <w:t xml:space="preserve"> irrespective of the date of notification.</w:t>
      </w:r>
    </w:p>
    <w:p w:rsidR="0047783A" w:rsidRPr="00E82463" w:rsidRDefault="0047783A" w:rsidP="00A4424B">
      <w:pPr>
        <w:pStyle w:val="Heading1"/>
      </w:pPr>
      <w:bookmarkStart w:id="13" w:name="_Toc42488078"/>
      <w:bookmarkStart w:id="14" w:name="_Ref500330462"/>
      <w:r w:rsidRPr="00E82463">
        <w:t xml:space="preserve">Language of </w:t>
      </w:r>
      <w:bookmarkEnd w:id="13"/>
      <w:r w:rsidR="009A3A53" w:rsidRPr="00E82463">
        <w:t>tenders</w:t>
      </w:r>
    </w:p>
    <w:bookmarkEnd w:id="14"/>
    <w:p w:rsidR="0047783A" w:rsidRPr="006D489F" w:rsidRDefault="0047783A" w:rsidP="0047783A">
      <w:pPr>
        <w:pStyle w:val="Heading2"/>
        <w:keepNext w:val="0"/>
        <w:ind w:left="567" w:hanging="567"/>
        <w:jc w:val="both"/>
        <w:rPr>
          <w:rFonts w:ascii="Times New Roman" w:hAnsi="Times New Roman"/>
          <w:sz w:val="24"/>
          <w:szCs w:val="24"/>
          <w:lang w:val="en-GB"/>
        </w:rPr>
      </w:pPr>
      <w:r w:rsidRPr="00E82463">
        <w:rPr>
          <w:rFonts w:ascii="Times New Roman" w:hAnsi="Times New Roman"/>
          <w:sz w:val="22"/>
          <w:lang w:val="en-GB"/>
        </w:rPr>
        <w:t>9.1</w:t>
      </w:r>
      <w:r w:rsidRPr="00E82463">
        <w:rPr>
          <w:rFonts w:ascii="Times New Roman" w:hAnsi="Times New Roman"/>
          <w:sz w:val="22"/>
          <w:lang w:val="en-GB"/>
        </w:rPr>
        <w:tab/>
      </w:r>
      <w:r w:rsidRPr="006D489F">
        <w:rPr>
          <w:rFonts w:ascii="Times New Roman" w:hAnsi="Times New Roman"/>
          <w:sz w:val="24"/>
          <w:szCs w:val="24"/>
          <w:lang w:val="en-GB"/>
        </w:rPr>
        <w:t xml:space="preserve">The </w:t>
      </w:r>
      <w:r w:rsidR="009A3A53" w:rsidRPr="006D489F">
        <w:rPr>
          <w:rFonts w:ascii="Times New Roman" w:hAnsi="Times New Roman"/>
          <w:sz w:val="24"/>
          <w:szCs w:val="24"/>
          <w:lang w:val="en-GB"/>
        </w:rPr>
        <w:t>tenders</w:t>
      </w:r>
      <w:r w:rsidRPr="006D489F">
        <w:rPr>
          <w:rFonts w:ascii="Times New Roman" w:hAnsi="Times New Roman"/>
          <w:sz w:val="24"/>
          <w:szCs w:val="24"/>
          <w:lang w:val="en-GB"/>
        </w:rPr>
        <w:t xml:space="preserve">, all correspondence and documents related to the tender exchanged by the tenderer and the </w:t>
      </w:r>
      <w:r w:rsidR="005C1201" w:rsidRPr="006D489F">
        <w:rPr>
          <w:rFonts w:ascii="Times New Roman" w:hAnsi="Times New Roman"/>
          <w:sz w:val="24"/>
          <w:szCs w:val="24"/>
          <w:lang w:val="en-GB"/>
        </w:rPr>
        <w:t>c</w:t>
      </w:r>
      <w:r w:rsidRPr="006D489F">
        <w:rPr>
          <w:rFonts w:ascii="Times New Roman" w:hAnsi="Times New Roman"/>
          <w:sz w:val="24"/>
          <w:szCs w:val="24"/>
          <w:lang w:val="en-GB"/>
        </w:rPr>
        <w:t xml:space="preserve">ontracting </w:t>
      </w:r>
      <w:r w:rsidR="005C1201" w:rsidRPr="006D489F">
        <w:rPr>
          <w:rFonts w:ascii="Times New Roman" w:hAnsi="Times New Roman"/>
          <w:sz w:val="24"/>
          <w:szCs w:val="24"/>
          <w:lang w:val="en-GB"/>
        </w:rPr>
        <w:t>a</w:t>
      </w:r>
      <w:r w:rsidRPr="006D489F">
        <w:rPr>
          <w:rFonts w:ascii="Times New Roman" w:hAnsi="Times New Roman"/>
          <w:sz w:val="24"/>
          <w:szCs w:val="24"/>
          <w:lang w:val="en-GB"/>
        </w:rPr>
        <w:t>uthority must be written in the language of the procedure</w:t>
      </w:r>
      <w:r w:rsidR="009A3A53" w:rsidRPr="006D489F">
        <w:rPr>
          <w:rFonts w:ascii="Times New Roman" w:hAnsi="Times New Roman"/>
          <w:sz w:val="24"/>
          <w:szCs w:val="24"/>
          <w:lang w:val="en-GB"/>
        </w:rPr>
        <w:t>,</w:t>
      </w:r>
      <w:r w:rsidRPr="006D489F">
        <w:rPr>
          <w:rFonts w:ascii="Times New Roman" w:hAnsi="Times New Roman"/>
          <w:sz w:val="24"/>
          <w:szCs w:val="24"/>
          <w:lang w:val="en-GB"/>
        </w:rPr>
        <w:t xml:space="preserve"> which is English.</w:t>
      </w:r>
    </w:p>
    <w:p w:rsidR="0047783A" w:rsidRPr="006D489F" w:rsidRDefault="0047783A" w:rsidP="0047783A">
      <w:pPr>
        <w:pStyle w:val="Heading2"/>
        <w:keepNext w:val="0"/>
        <w:ind w:left="567"/>
        <w:jc w:val="both"/>
        <w:rPr>
          <w:rFonts w:ascii="Times New Roman" w:hAnsi="Times New Roman"/>
          <w:sz w:val="24"/>
          <w:szCs w:val="24"/>
          <w:lang w:val="en-GB"/>
        </w:rPr>
      </w:pPr>
      <w:r w:rsidRPr="006D489F">
        <w:rPr>
          <w:rFonts w:ascii="Times New Roman" w:hAnsi="Times New Roman"/>
          <w:sz w:val="24"/>
          <w:szCs w:val="24"/>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6D489F">
        <w:rPr>
          <w:rFonts w:ascii="Times New Roman" w:hAnsi="Times New Roman"/>
          <w:sz w:val="24"/>
          <w:szCs w:val="24"/>
          <w:lang w:val="en-GB"/>
        </w:rPr>
        <w:t>English</w:t>
      </w:r>
      <w:r w:rsidRPr="006D489F">
        <w:rPr>
          <w:rFonts w:ascii="Times New Roman" w:hAnsi="Times New Roman"/>
          <w:sz w:val="24"/>
          <w:szCs w:val="24"/>
          <w:lang w:val="en-GB"/>
        </w:rPr>
        <w:t xml:space="preserve">, it is strongly recommended to provide a translation into </w:t>
      </w:r>
      <w:r w:rsidR="009A3A53" w:rsidRPr="006D489F">
        <w:rPr>
          <w:rFonts w:ascii="Times New Roman" w:hAnsi="Times New Roman"/>
          <w:sz w:val="24"/>
          <w:szCs w:val="24"/>
          <w:lang w:val="en-GB"/>
        </w:rPr>
        <w:t>English</w:t>
      </w:r>
      <w:r w:rsidRPr="006D489F">
        <w:rPr>
          <w:rFonts w:ascii="Times New Roman" w:hAnsi="Times New Roman"/>
          <w:sz w:val="24"/>
          <w:szCs w:val="24"/>
          <w:lang w:val="en-GB"/>
        </w:rPr>
        <w:t>, to facilitate evaluation of the documents.</w:t>
      </w:r>
    </w:p>
    <w:p w:rsidR="0047783A" w:rsidRPr="00E82463" w:rsidRDefault="0047783A" w:rsidP="00A4424B">
      <w:pPr>
        <w:pStyle w:val="Heading1"/>
      </w:pPr>
      <w:bookmarkStart w:id="15" w:name="_Toc42488079"/>
      <w:r w:rsidRPr="00E82463">
        <w:t>Submission of tenders</w:t>
      </w:r>
      <w:bookmarkEnd w:id="15"/>
    </w:p>
    <w:p w:rsidR="0047783A" w:rsidRDefault="0047783A" w:rsidP="006D489F">
      <w:pPr>
        <w:pStyle w:val="Heading2"/>
        <w:keepNext w:val="0"/>
        <w:numPr>
          <w:ilvl w:val="1"/>
          <w:numId w:val="2"/>
        </w:numPr>
        <w:jc w:val="both"/>
        <w:rPr>
          <w:rFonts w:ascii="Times New Roman" w:hAnsi="Times New Roman"/>
          <w:sz w:val="24"/>
          <w:szCs w:val="24"/>
          <w:lang w:val="en-GB"/>
        </w:rPr>
      </w:pPr>
      <w:bookmarkStart w:id="16" w:name="_Ref500326737"/>
      <w:r w:rsidRPr="006D489F">
        <w:rPr>
          <w:rFonts w:ascii="Times New Roman" w:hAnsi="Times New Roman"/>
          <w:sz w:val="24"/>
          <w:szCs w:val="24"/>
          <w:lang w:val="en-GB"/>
        </w:rPr>
        <w:t>T</w:t>
      </w:r>
      <w:r w:rsidR="00803383" w:rsidRPr="006D489F">
        <w:rPr>
          <w:rFonts w:ascii="Times New Roman" w:hAnsi="Times New Roman"/>
          <w:sz w:val="24"/>
          <w:szCs w:val="24"/>
          <w:lang w:val="en-GB"/>
        </w:rPr>
        <w:t>enders must be sent to t</w:t>
      </w:r>
      <w:r w:rsidR="00D62067" w:rsidRPr="006D489F">
        <w:rPr>
          <w:rFonts w:ascii="Times New Roman" w:hAnsi="Times New Roman"/>
          <w:sz w:val="24"/>
          <w:szCs w:val="24"/>
          <w:lang w:val="en-GB"/>
        </w:rPr>
        <w:t xml:space="preserve">he </w:t>
      </w:r>
      <w:r w:rsidR="005C1201" w:rsidRPr="006D489F">
        <w:rPr>
          <w:rFonts w:ascii="Times New Roman" w:hAnsi="Times New Roman"/>
          <w:sz w:val="24"/>
          <w:szCs w:val="24"/>
          <w:lang w:val="en-GB"/>
        </w:rPr>
        <w:t>c</w:t>
      </w:r>
      <w:r w:rsidR="00D62067" w:rsidRPr="006D489F">
        <w:rPr>
          <w:rFonts w:ascii="Times New Roman" w:hAnsi="Times New Roman"/>
          <w:sz w:val="24"/>
          <w:szCs w:val="24"/>
          <w:lang w:val="en-GB"/>
        </w:rPr>
        <w:t xml:space="preserve">ontracting </w:t>
      </w:r>
      <w:r w:rsidR="005C1201" w:rsidRPr="006D489F">
        <w:rPr>
          <w:rFonts w:ascii="Times New Roman" w:hAnsi="Times New Roman"/>
          <w:sz w:val="24"/>
          <w:szCs w:val="24"/>
          <w:lang w:val="en-GB"/>
        </w:rPr>
        <w:t>a</w:t>
      </w:r>
      <w:r w:rsidR="00D62067" w:rsidRPr="006D489F">
        <w:rPr>
          <w:rFonts w:ascii="Times New Roman" w:hAnsi="Times New Roman"/>
          <w:sz w:val="24"/>
          <w:szCs w:val="24"/>
          <w:lang w:val="en-GB"/>
        </w:rPr>
        <w:t xml:space="preserve">uthority </w:t>
      </w:r>
      <w:r w:rsidRPr="006D489F">
        <w:rPr>
          <w:rFonts w:ascii="Times New Roman" w:hAnsi="Times New Roman"/>
          <w:sz w:val="24"/>
          <w:szCs w:val="24"/>
          <w:lang w:val="en-GB"/>
        </w:rPr>
        <w:t>before the deadline specified in 10.3. They must include all the documents specified in point 11 of these Instructions and be sent to the following address:</w:t>
      </w:r>
    </w:p>
    <w:bookmarkEnd w:id="16"/>
    <w:p w:rsidR="00142E46" w:rsidRPr="00142E46" w:rsidRDefault="00142E46" w:rsidP="00142E46">
      <w:pPr>
        <w:pStyle w:val="Heading1"/>
        <w:numPr>
          <w:ilvl w:val="0"/>
          <w:numId w:val="0"/>
        </w:numPr>
        <w:spacing w:after="0"/>
        <w:ind w:left="567"/>
        <w:jc w:val="left"/>
        <w:rPr>
          <w:sz w:val="24"/>
          <w:szCs w:val="24"/>
        </w:rPr>
      </w:pPr>
      <w:r w:rsidRPr="00142E46">
        <w:rPr>
          <w:sz w:val="24"/>
          <w:szCs w:val="24"/>
        </w:rPr>
        <w:t>VELTA DALANAJ</w:t>
      </w:r>
    </w:p>
    <w:p w:rsidR="00142E46" w:rsidRPr="00142E46" w:rsidRDefault="00142E46" w:rsidP="00142E46">
      <w:pPr>
        <w:pStyle w:val="Heading1"/>
        <w:numPr>
          <w:ilvl w:val="0"/>
          <w:numId w:val="0"/>
        </w:numPr>
        <w:spacing w:after="0"/>
        <w:ind w:left="567"/>
        <w:jc w:val="left"/>
        <w:rPr>
          <w:sz w:val="24"/>
          <w:szCs w:val="24"/>
        </w:rPr>
      </w:pPr>
      <w:r w:rsidRPr="00142E46">
        <w:rPr>
          <w:sz w:val="24"/>
          <w:szCs w:val="24"/>
        </w:rPr>
        <w:t>Municipality of Finiq</w:t>
      </w:r>
      <w:r w:rsidRPr="00142E46">
        <w:rPr>
          <w:sz w:val="24"/>
          <w:szCs w:val="24"/>
        </w:rPr>
        <w:br/>
        <w:t>FINIQ, Kodi</w:t>
      </w:r>
      <w:r w:rsidR="0035645C">
        <w:rPr>
          <w:sz w:val="24"/>
          <w:szCs w:val="24"/>
        </w:rPr>
        <w:t xml:space="preserve"> </w:t>
      </w:r>
      <w:r w:rsidRPr="00142E46">
        <w:rPr>
          <w:sz w:val="24"/>
          <w:szCs w:val="24"/>
        </w:rPr>
        <w:t>postar 9716</w:t>
      </w:r>
    </w:p>
    <w:p w:rsidR="00142E46" w:rsidRPr="00142E46" w:rsidRDefault="00142E46" w:rsidP="00142E46">
      <w:pPr>
        <w:pStyle w:val="Heading1"/>
        <w:numPr>
          <w:ilvl w:val="0"/>
          <w:numId w:val="0"/>
        </w:numPr>
        <w:spacing w:after="0"/>
        <w:ind w:left="567"/>
        <w:jc w:val="left"/>
        <w:rPr>
          <w:sz w:val="24"/>
          <w:szCs w:val="24"/>
        </w:rPr>
      </w:pPr>
      <w:r w:rsidRPr="00142E46">
        <w:rPr>
          <w:sz w:val="24"/>
          <w:szCs w:val="24"/>
        </w:rPr>
        <w:t>Tel +35568</w:t>
      </w:r>
      <w:r w:rsidR="0035645C">
        <w:rPr>
          <w:sz w:val="24"/>
          <w:szCs w:val="24"/>
        </w:rPr>
        <w:t>6055695</w:t>
      </w:r>
    </w:p>
    <w:p w:rsidR="00142E46" w:rsidRPr="00142E46" w:rsidRDefault="00142E46" w:rsidP="00142E46">
      <w:pPr>
        <w:pStyle w:val="Heading1"/>
        <w:numPr>
          <w:ilvl w:val="0"/>
          <w:numId w:val="0"/>
        </w:numPr>
        <w:spacing w:after="0"/>
        <w:ind w:left="567"/>
        <w:jc w:val="left"/>
        <w:rPr>
          <w:sz w:val="24"/>
          <w:szCs w:val="24"/>
        </w:rPr>
      </w:pPr>
      <w:r w:rsidRPr="00142E46">
        <w:rPr>
          <w:sz w:val="24"/>
          <w:szCs w:val="24"/>
        </w:rPr>
        <w:t xml:space="preserve">E-mail: </w:t>
      </w:r>
      <w:hyperlink r:id="rId8" w:history="1">
        <w:r w:rsidRPr="00142E46">
          <w:rPr>
            <w:rStyle w:val="Hyperlink"/>
            <w:b w:val="0"/>
            <w:bCs/>
            <w:sz w:val="24"/>
            <w:szCs w:val="24"/>
          </w:rPr>
          <w:t>bashkia.finiq@gmail.com</w:t>
        </w:r>
      </w:hyperlink>
      <w:r w:rsidRPr="00142E46">
        <w:rPr>
          <w:sz w:val="24"/>
          <w:szCs w:val="24"/>
        </w:rPr>
        <w:t>, bfiniq.euprograms@gmail.com</w:t>
      </w:r>
    </w:p>
    <w:p w:rsidR="00142E46" w:rsidRDefault="00142E46" w:rsidP="00142E46">
      <w:pPr>
        <w:ind w:left="567"/>
        <w:rPr>
          <w:rFonts w:ascii="Times New Roman" w:hAnsi="Times New Roman"/>
          <w:sz w:val="24"/>
          <w:szCs w:val="24"/>
        </w:rPr>
      </w:pPr>
    </w:p>
    <w:p w:rsidR="00142E46" w:rsidRDefault="00142E46" w:rsidP="00142E46">
      <w:pPr>
        <w:ind w:left="567"/>
        <w:rPr>
          <w:rFonts w:ascii="Times New Roman" w:hAnsi="Times New Roman"/>
          <w:sz w:val="24"/>
          <w:szCs w:val="24"/>
        </w:rPr>
      </w:pPr>
    </w:p>
    <w:p w:rsidR="00142E46" w:rsidRDefault="00142E46" w:rsidP="00142E46">
      <w:pPr>
        <w:ind w:left="567"/>
        <w:rPr>
          <w:rFonts w:ascii="Times New Roman" w:hAnsi="Times New Roman"/>
          <w:sz w:val="24"/>
          <w:szCs w:val="24"/>
        </w:rPr>
      </w:pPr>
    </w:p>
    <w:p w:rsidR="00142E46" w:rsidRDefault="00142E46" w:rsidP="00142E46">
      <w:pPr>
        <w:ind w:left="567"/>
        <w:rPr>
          <w:rFonts w:ascii="Times New Roman" w:hAnsi="Times New Roman"/>
          <w:sz w:val="24"/>
          <w:szCs w:val="24"/>
        </w:rPr>
      </w:pPr>
    </w:p>
    <w:p w:rsidR="0047783A" w:rsidRPr="00142E46" w:rsidRDefault="0047783A" w:rsidP="00142E46">
      <w:pPr>
        <w:ind w:left="567"/>
        <w:rPr>
          <w:rFonts w:ascii="Times New Roman" w:hAnsi="Times New Roman"/>
          <w:sz w:val="24"/>
          <w:szCs w:val="24"/>
        </w:rPr>
      </w:pPr>
      <w:r w:rsidRPr="00142E46">
        <w:rPr>
          <w:rFonts w:ascii="Times New Roman" w:hAnsi="Times New Roman"/>
          <w:sz w:val="24"/>
          <w:szCs w:val="24"/>
        </w:rPr>
        <w:t xml:space="preserve">If the tenders are hand </w:t>
      </w:r>
      <w:r w:rsidR="006D489F" w:rsidRPr="00142E46">
        <w:rPr>
          <w:rFonts w:ascii="Times New Roman" w:hAnsi="Times New Roman"/>
          <w:sz w:val="24"/>
          <w:szCs w:val="24"/>
        </w:rPr>
        <w:t>delivered,</w:t>
      </w:r>
      <w:r w:rsidRPr="00142E46">
        <w:rPr>
          <w:rFonts w:ascii="Times New Roman" w:hAnsi="Times New Roman"/>
          <w:sz w:val="24"/>
          <w:szCs w:val="24"/>
        </w:rPr>
        <w:t xml:space="preserve"> they should be delivered to the following address:</w:t>
      </w:r>
    </w:p>
    <w:p w:rsidR="00142E46" w:rsidRPr="00142E46" w:rsidRDefault="00142E46" w:rsidP="00142E46">
      <w:pPr>
        <w:pStyle w:val="BodyText"/>
        <w:spacing w:before="240" w:after="0"/>
        <w:ind w:left="720"/>
        <w:rPr>
          <w:rFonts w:ascii="Times New Roman" w:hAnsi="Times New Roman"/>
          <w:b/>
          <w:bCs/>
          <w:sz w:val="24"/>
          <w:szCs w:val="24"/>
        </w:rPr>
      </w:pPr>
      <w:r w:rsidRPr="00142E46">
        <w:rPr>
          <w:rFonts w:ascii="Times New Roman" w:hAnsi="Times New Roman"/>
          <w:b/>
          <w:bCs/>
          <w:sz w:val="24"/>
          <w:szCs w:val="24"/>
        </w:rPr>
        <w:t>VELTA DALANAJ</w:t>
      </w:r>
    </w:p>
    <w:p w:rsidR="00142E46" w:rsidRPr="00142E46" w:rsidRDefault="00142E46" w:rsidP="00142E46">
      <w:pPr>
        <w:pStyle w:val="BodyText"/>
        <w:spacing w:before="240" w:after="0"/>
        <w:ind w:left="720"/>
        <w:rPr>
          <w:rFonts w:ascii="Times New Roman" w:hAnsi="Times New Roman"/>
          <w:b/>
          <w:bCs/>
          <w:sz w:val="24"/>
          <w:szCs w:val="24"/>
        </w:rPr>
      </w:pPr>
      <w:r w:rsidRPr="00142E46">
        <w:rPr>
          <w:rFonts w:ascii="Times New Roman" w:hAnsi="Times New Roman"/>
          <w:b/>
          <w:bCs/>
          <w:sz w:val="24"/>
          <w:szCs w:val="24"/>
        </w:rPr>
        <w:t>Municipality of Finiq</w:t>
      </w:r>
      <w:r w:rsidRPr="00142E46">
        <w:rPr>
          <w:rFonts w:ascii="Times New Roman" w:hAnsi="Times New Roman"/>
          <w:b/>
          <w:bCs/>
          <w:sz w:val="24"/>
          <w:szCs w:val="24"/>
        </w:rPr>
        <w:br/>
        <w:t>FINIQ, Kodi postar 9716</w:t>
      </w:r>
    </w:p>
    <w:p w:rsidR="00142E46" w:rsidRPr="00142E46" w:rsidRDefault="00F95ED1" w:rsidP="00142E46">
      <w:pPr>
        <w:pStyle w:val="BodyText"/>
        <w:spacing w:before="240" w:after="0"/>
        <w:ind w:left="720"/>
        <w:rPr>
          <w:rFonts w:ascii="Times New Roman" w:hAnsi="Times New Roman"/>
          <w:b/>
          <w:bCs/>
          <w:sz w:val="24"/>
          <w:szCs w:val="24"/>
        </w:rPr>
      </w:pPr>
      <w:r>
        <w:rPr>
          <w:rFonts w:ascii="Times New Roman" w:hAnsi="Times New Roman"/>
          <w:b/>
          <w:bCs/>
          <w:sz w:val="24"/>
          <w:szCs w:val="24"/>
        </w:rPr>
        <w:t>Tel +355686055695</w:t>
      </w:r>
    </w:p>
    <w:p w:rsidR="00142E46" w:rsidRPr="00142E46" w:rsidRDefault="00142E46" w:rsidP="00142E46">
      <w:pPr>
        <w:pStyle w:val="BodyText"/>
        <w:spacing w:before="240" w:after="0"/>
        <w:ind w:left="720"/>
        <w:rPr>
          <w:rFonts w:ascii="Times New Roman" w:hAnsi="Times New Roman"/>
          <w:b/>
          <w:bCs/>
          <w:sz w:val="24"/>
          <w:szCs w:val="24"/>
        </w:rPr>
      </w:pPr>
      <w:r w:rsidRPr="00142E46">
        <w:rPr>
          <w:rFonts w:ascii="Times New Roman" w:hAnsi="Times New Roman"/>
          <w:b/>
          <w:bCs/>
          <w:sz w:val="24"/>
          <w:szCs w:val="24"/>
        </w:rPr>
        <w:t xml:space="preserve">E-mail: </w:t>
      </w:r>
      <w:hyperlink r:id="rId9" w:history="1">
        <w:r w:rsidRPr="00142E46">
          <w:rPr>
            <w:rStyle w:val="Hyperlink"/>
            <w:rFonts w:ascii="Times New Roman" w:hAnsi="Times New Roman"/>
            <w:b/>
            <w:bCs/>
            <w:sz w:val="24"/>
            <w:szCs w:val="24"/>
          </w:rPr>
          <w:t>bashkia.finiq@gmail.com</w:t>
        </w:r>
      </w:hyperlink>
      <w:r w:rsidRPr="00142E46">
        <w:rPr>
          <w:rFonts w:ascii="Times New Roman" w:hAnsi="Times New Roman"/>
          <w:b/>
          <w:bCs/>
          <w:sz w:val="24"/>
          <w:szCs w:val="24"/>
        </w:rPr>
        <w:t>, bfiniq.euprograms@gmail.com</w:t>
      </w:r>
    </w:p>
    <w:p w:rsidR="006D489F" w:rsidRDefault="0047783A" w:rsidP="006D489F">
      <w:pPr>
        <w:ind w:left="567"/>
        <w:jc w:val="both"/>
        <w:outlineLvl w:val="0"/>
        <w:rPr>
          <w:rFonts w:ascii="Times New Roman" w:hAnsi="Times New Roman"/>
          <w:sz w:val="24"/>
          <w:szCs w:val="24"/>
        </w:rPr>
      </w:pPr>
      <w:r w:rsidRPr="006D489F">
        <w:rPr>
          <w:rFonts w:ascii="Times New Roman" w:hAnsi="Times New Roman"/>
          <w:sz w:val="24"/>
          <w:szCs w:val="24"/>
        </w:rPr>
        <w:t>Tenders must comply with the following conditions:</w:t>
      </w:r>
      <w:bookmarkStart w:id="17" w:name="_Ref500330141"/>
    </w:p>
    <w:p w:rsidR="006D489F" w:rsidRPr="006D489F" w:rsidRDefault="0047783A" w:rsidP="006D489F">
      <w:pPr>
        <w:ind w:left="567"/>
        <w:jc w:val="both"/>
        <w:outlineLvl w:val="0"/>
        <w:rPr>
          <w:rFonts w:ascii="Times New Roman" w:hAnsi="Times New Roman"/>
          <w:sz w:val="24"/>
          <w:szCs w:val="24"/>
        </w:rPr>
      </w:pPr>
      <w:r w:rsidRPr="006D489F">
        <w:rPr>
          <w:rFonts w:ascii="Times New Roman" w:hAnsi="Times New Roman"/>
          <w:sz w:val="24"/>
          <w:szCs w:val="24"/>
        </w:rPr>
        <w:t>10.2</w:t>
      </w:r>
      <w:r w:rsidRPr="006D489F">
        <w:rPr>
          <w:rFonts w:ascii="Times New Roman" w:hAnsi="Times New Roman"/>
          <w:sz w:val="24"/>
          <w:szCs w:val="24"/>
        </w:rPr>
        <w:tab/>
        <w:t xml:space="preserve">All tenders must be submitted in one original, marked </w:t>
      </w:r>
      <w:r w:rsidR="006A5F84" w:rsidRPr="006D489F">
        <w:rPr>
          <w:rFonts w:ascii="Times New Roman" w:hAnsi="Times New Roman"/>
          <w:sz w:val="24"/>
          <w:szCs w:val="24"/>
        </w:rPr>
        <w:t>‘</w:t>
      </w:r>
      <w:r w:rsidRPr="006D489F">
        <w:rPr>
          <w:rFonts w:ascii="Times New Roman" w:hAnsi="Times New Roman"/>
          <w:sz w:val="24"/>
          <w:szCs w:val="24"/>
        </w:rPr>
        <w:t>original</w:t>
      </w:r>
      <w:bookmarkEnd w:id="17"/>
    </w:p>
    <w:p w:rsidR="00E948A9" w:rsidRDefault="0047783A" w:rsidP="00E948A9">
      <w:pPr>
        <w:ind w:left="567"/>
        <w:jc w:val="both"/>
        <w:outlineLvl w:val="0"/>
        <w:rPr>
          <w:rFonts w:ascii="Times New Roman" w:hAnsi="Times New Roman"/>
          <w:sz w:val="24"/>
          <w:szCs w:val="24"/>
        </w:rPr>
      </w:pPr>
      <w:r w:rsidRPr="006D489F">
        <w:rPr>
          <w:rFonts w:ascii="Times New Roman" w:hAnsi="Times New Roman"/>
          <w:sz w:val="24"/>
          <w:szCs w:val="24"/>
        </w:rPr>
        <w:t>10.3</w:t>
      </w:r>
      <w:r w:rsidRPr="006D489F">
        <w:rPr>
          <w:rFonts w:ascii="Times New Roman" w:hAnsi="Times New Roman"/>
          <w:sz w:val="24"/>
          <w:szCs w:val="24"/>
        </w:rPr>
        <w:tab/>
        <w:t xml:space="preserve">All tenders must be </w:t>
      </w:r>
      <w:r w:rsidR="00740F25" w:rsidRPr="006D489F">
        <w:rPr>
          <w:rFonts w:ascii="Times New Roman" w:hAnsi="Times New Roman"/>
          <w:sz w:val="24"/>
          <w:szCs w:val="24"/>
        </w:rPr>
        <w:t>submitted to</w:t>
      </w:r>
      <w:r w:rsidR="00B4284E">
        <w:rPr>
          <w:rFonts w:ascii="Times New Roman" w:hAnsi="Times New Roman"/>
          <w:sz w:val="24"/>
          <w:szCs w:val="24"/>
        </w:rPr>
        <w:t xml:space="preserve"> </w:t>
      </w:r>
      <w:r w:rsidR="00142E46">
        <w:rPr>
          <w:rFonts w:ascii="Times New Roman" w:hAnsi="Times New Roman"/>
          <w:sz w:val="24"/>
          <w:szCs w:val="24"/>
        </w:rPr>
        <w:t xml:space="preserve">Municipality of Finiq, </w:t>
      </w:r>
      <w:r w:rsidRPr="006D489F">
        <w:rPr>
          <w:rFonts w:ascii="Times New Roman" w:hAnsi="Times New Roman"/>
          <w:sz w:val="24"/>
          <w:szCs w:val="24"/>
        </w:rPr>
        <w:t xml:space="preserve">before the deadline </w:t>
      </w:r>
      <w:r w:rsidR="00B4284E">
        <w:rPr>
          <w:rFonts w:ascii="Times New Roman" w:hAnsi="Times New Roman"/>
          <w:sz w:val="24"/>
          <w:szCs w:val="24"/>
        </w:rPr>
        <w:t>20</w:t>
      </w:r>
      <w:r w:rsidR="00142E46">
        <w:rPr>
          <w:rFonts w:ascii="Times New Roman" w:hAnsi="Times New Roman"/>
          <w:sz w:val="24"/>
          <w:szCs w:val="24"/>
        </w:rPr>
        <w:t xml:space="preserve">.05.2020, </w:t>
      </w:r>
      <w:r w:rsidR="006D489F">
        <w:rPr>
          <w:rFonts w:ascii="Times New Roman" w:hAnsi="Times New Roman"/>
          <w:sz w:val="24"/>
          <w:szCs w:val="24"/>
        </w:rPr>
        <w:t>time 16:00</w:t>
      </w:r>
    </w:p>
    <w:p w:rsidR="00E948A9" w:rsidRPr="00E948A9" w:rsidRDefault="0086759F" w:rsidP="00E948A9">
      <w:pPr>
        <w:ind w:left="567"/>
        <w:jc w:val="both"/>
        <w:outlineLvl w:val="0"/>
        <w:rPr>
          <w:rFonts w:ascii="Times New Roman" w:hAnsi="Times New Roman"/>
          <w:sz w:val="24"/>
          <w:szCs w:val="24"/>
        </w:rPr>
      </w:pPr>
      <w:r w:rsidRPr="00E948A9">
        <w:rPr>
          <w:rFonts w:ascii="Times New Roman" w:hAnsi="Times New Roman"/>
          <w:sz w:val="24"/>
          <w:szCs w:val="24"/>
        </w:rPr>
        <w:t>(a) either by post or by courier service, in which case the evidence shall be constituted by the postmark or the date of the deposit slip</w:t>
      </w:r>
      <w:r w:rsidR="00803383" w:rsidRPr="00E948A9">
        <w:rPr>
          <w:rStyle w:val="FootnoteReference"/>
          <w:rFonts w:ascii="Times New Roman" w:hAnsi="Times New Roman"/>
          <w:sz w:val="24"/>
          <w:szCs w:val="24"/>
        </w:rPr>
        <w:footnoteReference w:id="2"/>
      </w:r>
    </w:p>
    <w:p w:rsidR="0086759F" w:rsidRPr="00E948A9" w:rsidRDefault="0086759F" w:rsidP="00E948A9">
      <w:pPr>
        <w:ind w:left="567"/>
        <w:jc w:val="both"/>
        <w:outlineLvl w:val="0"/>
        <w:rPr>
          <w:rFonts w:ascii="Times New Roman" w:hAnsi="Times New Roman"/>
          <w:sz w:val="24"/>
          <w:szCs w:val="24"/>
        </w:rPr>
      </w:pPr>
      <w:r w:rsidRPr="00E948A9">
        <w:rPr>
          <w:rFonts w:ascii="Times New Roman" w:hAnsi="Times New Roman"/>
          <w:sz w:val="24"/>
          <w:szCs w:val="24"/>
        </w:rPr>
        <w:t xml:space="preserve">(b) </w:t>
      </w:r>
      <w:r w:rsidR="00740F25" w:rsidRPr="00E948A9">
        <w:rPr>
          <w:rFonts w:ascii="Times New Roman" w:hAnsi="Times New Roman"/>
          <w:sz w:val="24"/>
          <w:szCs w:val="24"/>
        </w:rPr>
        <w:t xml:space="preserve">or </w:t>
      </w:r>
      <w:r w:rsidRPr="00E948A9">
        <w:rPr>
          <w:rFonts w:ascii="Times New Roman" w:hAnsi="Times New Roman"/>
          <w:sz w:val="24"/>
          <w:szCs w:val="24"/>
        </w:rPr>
        <w:t xml:space="preserve">by hand-delivery to the premises of the </w:t>
      </w:r>
      <w:r w:rsidR="006E4A76" w:rsidRPr="00E948A9">
        <w:rPr>
          <w:rFonts w:ascii="Times New Roman" w:hAnsi="Times New Roman"/>
          <w:sz w:val="24"/>
          <w:szCs w:val="24"/>
        </w:rPr>
        <w:t>contracting authority</w:t>
      </w:r>
      <w:r w:rsidRPr="00E948A9">
        <w:rPr>
          <w:rFonts w:ascii="Times New Roman" w:hAnsi="Times New Roman"/>
          <w:sz w:val="24"/>
          <w:szCs w:val="24"/>
        </w:rPr>
        <w:t xml:space="preserve"> by the participant in person or by an agent, in which case the evidence shall be constituted by </w:t>
      </w:r>
      <w:r w:rsidR="006E4A76" w:rsidRPr="00E948A9">
        <w:rPr>
          <w:rFonts w:ascii="Times New Roman" w:hAnsi="Times New Roman"/>
          <w:sz w:val="24"/>
          <w:szCs w:val="24"/>
        </w:rPr>
        <w:t xml:space="preserve">the </w:t>
      </w:r>
      <w:r w:rsidRPr="00E948A9">
        <w:rPr>
          <w:rFonts w:ascii="Times New Roman" w:hAnsi="Times New Roman"/>
          <w:sz w:val="24"/>
          <w:szCs w:val="24"/>
        </w:rPr>
        <w:t>acknowledgment of receipt.</w:t>
      </w:r>
    </w:p>
    <w:p w:rsidR="008B2A9C" w:rsidRPr="00E948A9" w:rsidRDefault="008B2A9C" w:rsidP="00C73A82">
      <w:pPr>
        <w:ind w:right="-2"/>
        <w:jc w:val="both"/>
        <w:rPr>
          <w:rFonts w:ascii="Times New Roman" w:hAnsi="Times New Roman"/>
          <w:sz w:val="24"/>
          <w:szCs w:val="24"/>
        </w:rPr>
      </w:pPr>
      <w:r w:rsidRPr="00E948A9">
        <w:rPr>
          <w:rFonts w:ascii="Times New Roman" w:hAnsi="Times New Roman"/>
          <w:sz w:val="24"/>
          <w:szCs w:val="24"/>
        </w:rPr>
        <w:t xml:space="preserve">The contracting authority may, for reasons of administrative efficiency, reject </w:t>
      </w:r>
      <w:r w:rsidR="00E948A9">
        <w:rPr>
          <w:rFonts w:ascii="Times New Roman" w:hAnsi="Times New Roman"/>
          <w:sz w:val="24"/>
          <w:szCs w:val="24"/>
        </w:rPr>
        <w:t xml:space="preserve">any </w:t>
      </w:r>
      <w:r w:rsidRPr="00E948A9">
        <w:rPr>
          <w:rFonts w:ascii="Times New Roman" w:hAnsi="Times New Roman"/>
          <w:sz w:val="24"/>
          <w:szCs w:val="24"/>
        </w:rPr>
        <w:t>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procedureor jeopardise decisions already taken and notified.</w:t>
      </w:r>
    </w:p>
    <w:p w:rsidR="0047783A" w:rsidRPr="00E948A9" w:rsidRDefault="0047783A" w:rsidP="00C348C0">
      <w:pPr>
        <w:rPr>
          <w:rFonts w:ascii="Times New Roman" w:hAnsi="Times New Roman"/>
          <w:sz w:val="24"/>
          <w:szCs w:val="24"/>
        </w:rPr>
      </w:pPr>
      <w:r w:rsidRPr="00E948A9">
        <w:rPr>
          <w:rFonts w:ascii="Times New Roman" w:hAnsi="Times New Roman"/>
          <w:sz w:val="24"/>
          <w:szCs w:val="24"/>
        </w:rPr>
        <w:t>10.4</w:t>
      </w:r>
      <w:r w:rsidRPr="00E948A9">
        <w:rPr>
          <w:rFonts w:ascii="Times New Roman" w:hAnsi="Times New Roman"/>
          <w:sz w:val="24"/>
          <w:szCs w:val="24"/>
        </w:rPr>
        <w:tab/>
        <w:t>All tenders, including annexes and all supporting documents, must be submitted in a sealed envelope bearing only:</w:t>
      </w:r>
    </w:p>
    <w:p w:rsidR="0047783A" w:rsidRPr="00E948A9" w:rsidRDefault="0047783A" w:rsidP="0047783A">
      <w:pPr>
        <w:tabs>
          <w:tab w:val="left" w:pos="709"/>
          <w:tab w:val="left" w:pos="1134"/>
        </w:tabs>
        <w:ind w:left="567"/>
        <w:rPr>
          <w:rFonts w:ascii="Times New Roman" w:hAnsi="Times New Roman"/>
          <w:sz w:val="24"/>
          <w:szCs w:val="24"/>
        </w:rPr>
      </w:pPr>
      <w:r w:rsidRPr="00E948A9">
        <w:rPr>
          <w:rFonts w:ascii="Times New Roman" w:hAnsi="Times New Roman"/>
          <w:sz w:val="24"/>
          <w:szCs w:val="24"/>
        </w:rPr>
        <w:t>a)</w:t>
      </w:r>
      <w:r w:rsidRPr="00E948A9">
        <w:rPr>
          <w:rFonts w:ascii="Times New Roman" w:hAnsi="Times New Roman"/>
          <w:sz w:val="24"/>
          <w:szCs w:val="24"/>
        </w:rPr>
        <w:tab/>
        <w:t xml:space="preserve">the above </w:t>
      </w:r>
      <w:r w:rsidR="00E948A9" w:rsidRPr="00E948A9">
        <w:rPr>
          <w:rFonts w:ascii="Times New Roman" w:hAnsi="Times New Roman"/>
          <w:sz w:val="24"/>
          <w:szCs w:val="24"/>
        </w:rPr>
        <w:t>address.</w:t>
      </w:r>
    </w:p>
    <w:p w:rsidR="0047783A" w:rsidRPr="00E948A9" w:rsidRDefault="0047783A" w:rsidP="0047783A">
      <w:pPr>
        <w:tabs>
          <w:tab w:val="left" w:pos="1134"/>
        </w:tabs>
        <w:ind w:left="567"/>
        <w:rPr>
          <w:rFonts w:ascii="Times New Roman" w:hAnsi="Times New Roman"/>
          <w:sz w:val="24"/>
          <w:szCs w:val="24"/>
        </w:rPr>
      </w:pPr>
      <w:r w:rsidRPr="00E948A9">
        <w:rPr>
          <w:rFonts w:ascii="Times New Roman" w:hAnsi="Times New Roman"/>
          <w:sz w:val="24"/>
          <w:szCs w:val="24"/>
        </w:rPr>
        <w:t>b)</w:t>
      </w:r>
      <w:r w:rsidRPr="00E948A9">
        <w:rPr>
          <w:rFonts w:ascii="Times New Roman" w:hAnsi="Times New Roman"/>
          <w:sz w:val="24"/>
          <w:szCs w:val="24"/>
        </w:rPr>
        <w:tab/>
        <w:t xml:space="preserve">the reference code of this tender procedure, </w:t>
      </w:r>
      <w:r w:rsidR="00E948A9" w:rsidRPr="00E948A9">
        <w:rPr>
          <w:rFonts w:ascii="Times New Roman" w:hAnsi="Times New Roman"/>
          <w:sz w:val="24"/>
          <w:szCs w:val="24"/>
        </w:rPr>
        <w:t>02</w:t>
      </w:r>
    </w:p>
    <w:p w:rsidR="0047783A" w:rsidRPr="00E948A9" w:rsidRDefault="0047783A" w:rsidP="0047783A">
      <w:pPr>
        <w:tabs>
          <w:tab w:val="left" w:pos="1134"/>
        </w:tabs>
        <w:ind w:left="567"/>
        <w:rPr>
          <w:rFonts w:ascii="Times New Roman" w:hAnsi="Times New Roman"/>
          <w:sz w:val="24"/>
          <w:szCs w:val="24"/>
        </w:rPr>
      </w:pPr>
      <w:r w:rsidRPr="00E948A9">
        <w:rPr>
          <w:rFonts w:ascii="Times New Roman" w:hAnsi="Times New Roman"/>
          <w:sz w:val="24"/>
          <w:szCs w:val="24"/>
        </w:rPr>
        <w:t>e)</w:t>
      </w:r>
      <w:r w:rsidRPr="00E948A9">
        <w:rPr>
          <w:rFonts w:ascii="Times New Roman" w:hAnsi="Times New Roman"/>
          <w:sz w:val="24"/>
          <w:szCs w:val="24"/>
        </w:rPr>
        <w:tab/>
        <w:t>the name of the tenderer.</w:t>
      </w:r>
    </w:p>
    <w:p w:rsidR="0047783A" w:rsidRPr="00E948A9" w:rsidRDefault="0047783A" w:rsidP="00E948A9">
      <w:pPr>
        <w:jc w:val="both"/>
        <w:outlineLvl w:val="0"/>
        <w:rPr>
          <w:rFonts w:ascii="Times New Roman" w:hAnsi="Times New Roman"/>
          <w:sz w:val="24"/>
          <w:szCs w:val="24"/>
        </w:rPr>
      </w:pPr>
      <w:r w:rsidRPr="00E948A9">
        <w:rPr>
          <w:rFonts w:ascii="Times New Roman" w:hAnsi="Times New Roman"/>
          <w:sz w:val="24"/>
          <w:szCs w:val="24"/>
        </w:rPr>
        <w:t>The technical and financial offers must be placed together in a sealed envelope. The envelope should then be placed in another single sealed envelope/package, unless their volume requires a separate submission for each lot.</w:t>
      </w:r>
    </w:p>
    <w:p w:rsidR="0047783A" w:rsidRPr="00E82463" w:rsidRDefault="0047783A" w:rsidP="00A4424B">
      <w:pPr>
        <w:pStyle w:val="Heading1"/>
      </w:pPr>
      <w:bookmarkStart w:id="18" w:name="_Toc42488080"/>
      <w:r w:rsidRPr="00E82463">
        <w:t>Content of tenders</w:t>
      </w:r>
      <w:bookmarkEnd w:id="18"/>
    </w:p>
    <w:p w:rsidR="0047783A" w:rsidRPr="00E948A9" w:rsidRDefault="006D4CEC" w:rsidP="00E948A9">
      <w:pPr>
        <w:spacing w:after="0"/>
        <w:jc w:val="both"/>
        <w:outlineLvl w:val="0"/>
        <w:rPr>
          <w:rFonts w:ascii="Times New Roman" w:hAnsi="Times New Roman"/>
          <w:sz w:val="24"/>
          <w:szCs w:val="24"/>
        </w:rPr>
      </w:pPr>
      <w:r w:rsidRPr="00E948A9">
        <w:rPr>
          <w:rFonts w:ascii="Times New Roman" w:hAnsi="Times New Roman"/>
          <w:sz w:val="24"/>
          <w:szCs w:val="24"/>
        </w:rPr>
        <w:t xml:space="preserve">Failure to fulfil the below requirements will constitute an irregularity and may result in rejection of the tender. </w:t>
      </w:r>
      <w:r w:rsidR="0047783A" w:rsidRPr="00E948A9">
        <w:rPr>
          <w:rFonts w:ascii="Times New Roman" w:hAnsi="Times New Roman"/>
          <w:sz w:val="24"/>
          <w:szCs w:val="24"/>
        </w:rPr>
        <w:t>All tenders submitted must comply with the requirements in the tender dossier and comprise:</w:t>
      </w:r>
    </w:p>
    <w:p w:rsidR="00C73A82" w:rsidRDefault="00C73A82" w:rsidP="00C348C0">
      <w:pPr>
        <w:keepNext/>
        <w:keepLines/>
        <w:ind w:left="567"/>
        <w:jc w:val="both"/>
        <w:outlineLvl w:val="0"/>
        <w:rPr>
          <w:rFonts w:ascii="Times New Roman" w:hAnsi="Times New Roman"/>
          <w:b/>
          <w:sz w:val="24"/>
          <w:szCs w:val="24"/>
        </w:rPr>
      </w:pPr>
    </w:p>
    <w:p w:rsidR="00C73A82" w:rsidRDefault="00C73A82" w:rsidP="00C348C0">
      <w:pPr>
        <w:keepNext/>
        <w:keepLines/>
        <w:ind w:left="567"/>
        <w:jc w:val="both"/>
        <w:outlineLvl w:val="0"/>
        <w:rPr>
          <w:rFonts w:ascii="Times New Roman" w:hAnsi="Times New Roman"/>
          <w:b/>
          <w:sz w:val="24"/>
          <w:szCs w:val="24"/>
        </w:rPr>
      </w:pPr>
    </w:p>
    <w:p w:rsidR="0047783A" w:rsidRPr="00E948A9" w:rsidRDefault="0047783A" w:rsidP="00C348C0">
      <w:pPr>
        <w:keepNext/>
        <w:keepLines/>
        <w:ind w:left="567"/>
        <w:jc w:val="both"/>
        <w:outlineLvl w:val="0"/>
        <w:rPr>
          <w:rFonts w:ascii="Times New Roman" w:hAnsi="Times New Roman"/>
          <w:b/>
          <w:sz w:val="24"/>
          <w:szCs w:val="24"/>
        </w:rPr>
      </w:pPr>
      <w:r w:rsidRPr="00E948A9">
        <w:rPr>
          <w:rFonts w:ascii="Times New Roman" w:hAnsi="Times New Roman"/>
          <w:b/>
          <w:sz w:val="24"/>
          <w:szCs w:val="24"/>
        </w:rPr>
        <w:t>Part 1: Technical offer:</w:t>
      </w:r>
    </w:p>
    <w:p w:rsidR="0047783A" w:rsidRPr="00E948A9" w:rsidRDefault="0047783A" w:rsidP="00E948A9">
      <w:pPr>
        <w:pStyle w:val="Heading2"/>
        <w:keepLines/>
        <w:numPr>
          <w:ilvl w:val="0"/>
          <w:numId w:val="6"/>
        </w:numPr>
        <w:tabs>
          <w:tab w:val="clear" w:pos="1211"/>
          <w:tab w:val="num" w:pos="1134"/>
        </w:tabs>
        <w:spacing w:before="0" w:after="0"/>
        <w:ind w:left="1135" w:hanging="568"/>
        <w:rPr>
          <w:rFonts w:ascii="Times New Roman" w:hAnsi="Times New Roman"/>
          <w:sz w:val="24"/>
          <w:szCs w:val="24"/>
          <w:lang w:val="en-GB"/>
        </w:rPr>
      </w:pPr>
      <w:r w:rsidRPr="00E948A9">
        <w:rPr>
          <w:rFonts w:ascii="Times New Roman" w:hAnsi="Times New Roman"/>
          <w:sz w:val="24"/>
          <w:szCs w:val="24"/>
          <w:lang w:val="en-GB"/>
        </w:rPr>
        <w:t>a detailed description of the supplies tendered in conformity with the technical specifications, including any documentation required, including if applicable</w:t>
      </w:r>
      <w:r w:rsidR="00B569B1" w:rsidRPr="00E948A9">
        <w:rPr>
          <w:rFonts w:ascii="Times New Roman" w:hAnsi="Times New Roman"/>
          <w:sz w:val="24"/>
          <w:szCs w:val="24"/>
          <w:lang w:val="en-GB"/>
        </w:rPr>
        <w:t>:</w:t>
      </w:r>
    </w:p>
    <w:p w:rsidR="0047783A" w:rsidRPr="00E948A9" w:rsidRDefault="0047783A" w:rsidP="00E948A9">
      <w:pPr>
        <w:jc w:val="both"/>
        <w:rPr>
          <w:rFonts w:ascii="Times New Roman" w:hAnsi="Times New Roman"/>
          <w:sz w:val="24"/>
          <w:szCs w:val="24"/>
        </w:rPr>
      </w:pPr>
      <w:r w:rsidRPr="00E948A9">
        <w:rPr>
          <w:rFonts w:ascii="Times New Roman" w:hAnsi="Times New Roman"/>
          <w:sz w:val="24"/>
          <w:szCs w:val="24"/>
        </w:rPr>
        <w:t>The technical offer should be presented as per template (</w:t>
      </w:r>
      <w:r w:rsidR="000665DF" w:rsidRPr="00E948A9">
        <w:rPr>
          <w:rFonts w:ascii="Times New Roman" w:hAnsi="Times New Roman"/>
          <w:sz w:val="24"/>
          <w:szCs w:val="24"/>
        </w:rPr>
        <w:t>A</w:t>
      </w:r>
      <w:r w:rsidRPr="00E948A9">
        <w:rPr>
          <w:rFonts w:ascii="Times New Roman" w:hAnsi="Times New Roman"/>
          <w:sz w:val="24"/>
          <w:szCs w:val="24"/>
        </w:rPr>
        <w:t xml:space="preserve">nnex II+III*, </w:t>
      </w:r>
      <w:r w:rsidR="000665DF" w:rsidRPr="00E948A9">
        <w:rPr>
          <w:rFonts w:ascii="Times New Roman" w:hAnsi="Times New Roman"/>
          <w:sz w:val="24"/>
          <w:szCs w:val="24"/>
        </w:rPr>
        <w:t>C</w:t>
      </w:r>
      <w:r w:rsidRPr="00E948A9">
        <w:rPr>
          <w:rFonts w:ascii="Times New Roman" w:hAnsi="Times New Roman"/>
          <w:sz w:val="24"/>
          <w:szCs w:val="24"/>
        </w:rPr>
        <w:t xml:space="preserve">ontractor’s technical offer) </w:t>
      </w:r>
      <w:r w:rsidR="000665DF" w:rsidRPr="00E948A9">
        <w:rPr>
          <w:rFonts w:ascii="Times New Roman" w:hAnsi="Times New Roman"/>
          <w:sz w:val="24"/>
          <w:szCs w:val="24"/>
        </w:rPr>
        <w:t>adding</w:t>
      </w:r>
      <w:r w:rsidRPr="00E948A9">
        <w:rPr>
          <w:rFonts w:ascii="Times New Roman" w:hAnsi="Times New Roman"/>
          <w:sz w:val="24"/>
          <w:szCs w:val="24"/>
        </w:rPr>
        <w:t xml:space="preserve"> separate sheets for details</w:t>
      </w:r>
      <w:r w:rsidR="000665DF" w:rsidRPr="00E948A9">
        <w:rPr>
          <w:rFonts w:ascii="Times New Roman" w:hAnsi="Times New Roman"/>
          <w:sz w:val="24"/>
          <w:szCs w:val="24"/>
        </w:rPr>
        <w:t xml:space="preserve"> if necessary</w:t>
      </w:r>
      <w:r w:rsidRPr="00E948A9">
        <w:rPr>
          <w:rFonts w:ascii="Times New Roman" w:hAnsi="Times New Roman"/>
          <w:sz w:val="24"/>
          <w:szCs w:val="24"/>
        </w:rPr>
        <w:t>.</w:t>
      </w:r>
    </w:p>
    <w:p w:rsidR="0047783A" w:rsidRPr="00032E27" w:rsidRDefault="0047783A" w:rsidP="0047783A">
      <w:pPr>
        <w:ind w:left="567"/>
        <w:jc w:val="both"/>
        <w:outlineLvl w:val="0"/>
        <w:rPr>
          <w:rFonts w:ascii="Times New Roman" w:hAnsi="Times New Roman"/>
          <w:b/>
          <w:sz w:val="24"/>
          <w:szCs w:val="24"/>
        </w:rPr>
      </w:pPr>
      <w:r w:rsidRPr="00032E27">
        <w:rPr>
          <w:rFonts w:ascii="Times New Roman" w:hAnsi="Times New Roman"/>
          <w:b/>
          <w:sz w:val="24"/>
          <w:szCs w:val="24"/>
        </w:rPr>
        <w:t>Part 2: Financial offer:</w:t>
      </w:r>
    </w:p>
    <w:p w:rsidR="0047783A" w:rsidRPr="00032E27" w:rsidRDefault="0047783A" w:rsidP="00032E27">
      <w:pPr>
        <w:pStyle w:val="Heading2"/>
        <w:keepNext w:val="0"/>
        <w:numPr>
          <w:ilvl w:val="0"/>
          <w:numId w:val="6"/>
        </w:numPr>
        <w:tabs>
          <w:tab w:val="clear" w:pos="1211"/>
          <w:tab w:val="num" w:pos="1134"/>
        </w:tabs>
        <w:spacing w:before="0" w:after="0"/>
        <w:ind w:left="1135" w:hanging="568"/>
        <w:jc w:val="both"/>
        <w:rPr>
          <w:rFonts w:ascii="Times New Roman" w:hAnsi="Times New Roman"/>
          <w:sz w:val="24"/>
          <w:szCs w:val="24"/>
          <w:lang w:val="en-GB"/>
        </w:rPr>
      </w:pPr>
      <w:r w:rsidRPr="00032E27">
        <w:rPr>
          <w:rFonts w:ascii="Times New Roman" w:hAnsi="Times New Roman"/>
          <w:sz w:val="24"/>
          <w:szCs w:val="24"/>
          <w:lang w:val="en-GB"/>
        </w:rPr>
        <w:t>A financial offer for the supplies tendered, including if applicable:</w:t>
      </w:r>
    </w:p>
    <w:p w:rsidR="0047783A" w:rsidRPr="00032E27" w:rsidRDefault="0047783A" w:rsidP="00032E27">
      <w:pPr>
        <w:numPr>
          <w:ilvl w:val="1"/>
          <w:numId w:val="10"/>
        </w:numPr>
        <w:spacing w:after="0"/>
        <w:ind w:hanging="306"/>
        <w:jc w:val="both"/>
        <w:rPr>
          <w:rFonts w:ascii="Times New Roman" w:hAnsi="Times New Roman"/>
          <w:sz w:val="24"/>
          <w:szCs w:val="24"/>
        </w:rPr>
      </w:pPr>
      <w:r w:rsidRPr="00032E27">
        <w:rPr>
          <w:rFonts w:ascii="Times New Roman" w:hAnsi="Times New Roman"/>
          <w:sz w:val="24"/>
          <w:szCs w:val="24"/>
        </w:rPr>
        <w:t xml:space="preserve">financial proposal for spare parts </w:t>
      </w:r>
      <w:r w:rsidR="00032E27" w:rsidRPr="00032E27">
        <w:rPr>
          <w:rFonts w:ascii="Times New Roman" w:hAnsi="Times New Roman"/>
          <w:sz w:val="24"/>
          <w:szCs w:val="24"/>
        </w:rPr>
        <w:t>mentioned in the list above</w:t>
      </w:r>
    </w:p>
    <w:p w:rsidR="00032E27" w:rsidRPr="00032E27" w:rsidRDefault="0047783A" w:rsidP="00032E27">
      <w:pPr>
        <w:numPr>
          <w:ilvl w:val="1"/>
          <w:numId w:val="10"/>
        </w:numPr>
        <w:spacing w:after="0"/>
        <w:ind w:hanging="306"/>
        <w:jc w:val="both"/>
        <w:rPr>
          <w:rFonts w:ascii="Times New Roman" w:hAnsi="Times New Roman"/>
          <w:sz w:val="24"/>
          <w:szCs w:val="24"/>
        </w:rPr>
      </w:pPr>
      <w:r w:rsidRPr="00032E27">
        <w:rPr>
          <w:rFonts w:ascii="Times New Roman" w:hAnsi="Times New Roman"/>
          <w:sz w:val="24"/>
          <w:szCs w:val="24"/>
        </w:rPr>
        <w:t>This financial offer should be presented as per template (</w:t>
      </w:r>
      <w:r w:rsidR="000665DF" w:rsidRPr="00032E27">
        <w:rPr>
          <w:rFonts w:ascii="Times New Roman" w:hAnsi="Times New Roman"/>
          <w:sz w:val="24"/>
          <w:szCs w:val="24"/>
        </w:rPr>
        <w:t>A</w:t>
      </w:r>
      <w:r w:rsidRPr="00032E27">
        <w:rPr>
          <w:rFonts w:ascii="Times New Roman" w:hAnsi="Times New Roman"/>
          <w:sz w:val="24"/>
          <w:szCs w:val="24"/>
        </w:rPr>
        <w:t xml:space="preserve">nnex IV*, </w:t>
      </w:r>
      <w:r w:rsidR="000665DF" w:rsidRPr="00032E27">
        <w:rPr>
          <w:rFonts w:ascii="Times New Roman" w:hAnsi="Times New Roman"/>
          <w:sz w:val="24"/>
          <w:szCs w:val="24"/>
        </w:rPr>
        <w:t>B</w:t>
      </w:r>
      <w:r w:rsidRPr="00032E27">
        <w:rPr>
          <w:rFonts w:ascii="Times New Roman" w:hAnsi="Times New Roman"/>
          <w:sz w:val="24"/>
          <w:szCs w:val="24"/>
        </w:rPr>
        <w:t>udget breakdown),</w:t>
      </w:r>
      <w:r w:rsidR="000665DF" w:rsidRPr="00032E27">
        <w:rPr>
          <w:rFonts w:ascii="Times New Roman" w:hAnsi="Times New Roman"/>
          <w:sz w:val="24"/>
          <w:szCs w:val="24"/>
        </w:rPr>
        <w:t xml:space="preserve"> adding </w:t>
      </w:r>
      <w:r w:rsidRPr="00032E27">
        <w:rPr>
          <w:rFonts w:ascii="Times New Roman" w:hAnsi="Times New Roman"/>
          <w:sz w:val="24"/>
          <w:szCs w:val="24"/>
        </w:rPr>
        <w:t>separate sheets for details</w:t>
      </w:r>
      <w:r w:rsidR="000665DF" w:rsidRPr="00032E27">
        <w:rPr>
          <w:rFonts w:ascii="Times New Roman" w:hAnsi="Times New Roman"/>
          <w:sz w:val="24"/>
          <w:szCs w:val="24"/>
        </w:rPr>
        <w:t xml:space="preserve"> if necessary</w:t>
      </w:r>
      <w:r w:rsidRPr="00032E27">
        <w:rPr>
          <w:rFonts w:ascii="Times New Roman" w:hAnsi="Times New Roman"/>
          <w:sz w:val="24"/>
          <w:szCs w:val="24"/>
        </w:rPr>
        <w:t>.</w:t>
      </w:r>
    </w:p>
    <w:p w:rsidR="0047783A" w:rsidRPr="00032E27" w:rsidRDefault="0047783A" w:rsidP="00C348C0">
      <w:pPr>
        <w:keepNext/>
        <w:keepLines/>
        <w:spacing w:after="0"/>
        <w:ind w:left="567"/>
        <w:rPr>
          <w:rFonts w:ascii="Times New Roman" w:hAnsi="Times New Roman"/>
          <w:b/>
          <w:sz w:val="24"/>
          <w:szCs w:val="24"/>
        </w:rPr>
      </w:pPr>
      <w:r w:rsidRPr="00032E27">
        <w:rPr>
          <w:rFonts w:ascii="Times New Roman" w:hAnsi="Times New Roman"/>
          <w:b/>
          <w:sz w:val="24"/>
          <w:szCs w:val="24"/>
        </w:rPr>
        <w:t>Part 3: Documentation:</w:t>
      </w:r>
    </w:p>
    <w:p w:rsidR="0047783A" w:rsidRPr="00032E27" w:rsidRDefault="0047783A" w:rsidP="00C348C0">
      <w:pPr>
        <w:keepNext/>
        <w:keepLines/>
        <w:tabs>
          <w:tab w:val="left" w:pos="993"/>
        </w:tabs>
        <w:spacing w:after="0"/>
        <w:ind w:left="567"/>
        <w:rPr>
          <w:rFonts w:ascii="Times New Roman" w:hAnsi="Times New Roman"/>
          <w:sz w:val="24"/>
          <w:szCs w:val="24"/>
        </w:rPr>
      </w:pPr>
      <w:r w:rsidRPr="00032E27">
        <w:rPr>
          <w:rFonts w:ascii="Times New Roman" w:hAnsi="Times New Roman"/>
          <w:sz w:val="24"/>
          <w:szCs w:val="24"/>
        </w:rPr>
        <w:t xml:space="preserve">To be supplied </w:t>
      </w:r>
      <w:r w:rsidR="002D0CE1" w:rsidRPr="00032E27">
        <w:rPr>
          <w:rFonts w:ascii="Times New Roman" w:hAnsi="Times New Roman"/>
          <w:sz w:val="24"/>
          <w:szCs w:val="24"/>
        </w:rPr>
        <w:t xml:space="preserve">using the </w:t>
      </w:r>
      <w:r w:rsidRPr="00032E27">
        <w:rPr>
          <w:rFonts w:ascii="Times New Roman" w:hAnsi="Times New Roman"/>
          <w:sz w:val="24"/>
          <w:szCs w:val="24"/>
        </w:rPr>
        <w:t xml:space="preserve">templates </w:t>
      </w:r>
      <w:r w:rsidR="002D0CE1" w:rsidRPr="00032E27">
        <w:rPr>
          <w:rFonts w:ascii="Times New Roman" w:hAnsi="Times New Roman"/>
          <w:sz w:val="24"/>
          <w:szCs w:val="24"/>
        </w:rPr>
        <w:t>attached</w:t>
      </w:r>
      <w:r w:rsidRPr="00032E27">
        <w:rPr>
          <w:rFonts w:ascii="Times New Roman" w:hAnsi="Times New Roman"/>
          <w:sz w:val="24"/>
          <w:szCs w:val="24"/>
        </w:rPr>
        <w:t>*:</w:t>
      </w:r>
    </w:p>
    <w:p w:rsidR="0047783A" w:rsidRPr="00C73A82" w:rsidRDefault="0047783A" w:rsidP="00C73A82">
      <w:pPr>
        <w:numPr>
          <w:ilvl w:val="0"/>
          <w:numId w:val="6"/>
        </w:numPr>
        <w:tabs>
          <w:tab w:val="clear" w:pos="1211"/>
          <w:tab w:val="num" w:pos="709"/>
        </w:tabs>
        <w:ind w:left="709" w:hanging="142"/>
        <w:jc w:val="both"/>
        <w:rPr>
          <w:rFonts w:ascii="Times New Roman" w:hAnsi="Times New Roman"/>
          <w:sz w:val="24"/>
          <w:szCs w:val="24"/>
        </w:rPr>
      </w:pPr>
      <w:r w:rsidRPr="00032E27">
        <w:rPr>
          <w:rFonts w:ascii="Times New Roman" w:hAnsi="Times New Roman"/>
          <w:sz w:val="24"/>
          <w:szCs w:val="24"/>
        </w:rPr>
        <w:t xml:space="preserve">The </w:t>
      </w:r>
      <w:r w:rsidR="0002493B" w:rsidRPr="00032E27">
        <w:rPr>
          <w:rFonts w:ascii="Times New Roman" w:hAnsi="Times New Roman"/>
          <w:sz w:val="24"/>
          <w:szCs w:val="24"/>
        </w:rPr>
        <w:t>"</w:t>
      </w:r>
      <w:r w:rsidRPr="00032E27">
        <w:rPr>
          <w:rFonts w:ascii="Times New Roman" w:hAnsi="Times New Roman"/>
          <w:sz w:val="24"/>
          <w:szCs w:val="24"/>
        </w:rPr>
        <w:t xml:space="preserve">Tender </w:t>
      </w:r>
      <w:r w:rsidR="005C1201" w:rsidRPr="00032E27">
        <w:rPr>
          <w:rFonts w:ascii="Times New Roman" w:hAnsi="Times New Roman"/>
          <w:sz w:val="24"/>
          <w:szCs w:val="24"/>
        </w:rPr>
        <w:t>f</w:t>
      </w:r>
      <w:r w:rsidRPr="00032E27">
        <w:rPr>
          <w:rFonts w:ascii="Times New Roman" w:hAnsi="Times New Roman"/>
          <w:sz w:val="24"/>
          <w:szCs w:val="24"/>
        </w:rPr>
        <w:t xml:space="preserve">orm for a </w:t>
      </w:r>
      <w:r w:rsidR="005C1201" w:rsidRPr="00032E27">
        <w:rPr>
          <w:rFonts w:ascii="Times New Roman" w:hAnsi="Times New Roman"/>
          <w:sz w:val="24"/>
          <w:szCs w:val="24"/>
        </w:rPr>
        <w:t>s</w:t>
      </w:r>
      <w:r w:rsidRPr="00032E27">
        <w:rPr>
          <w:rFonts w:ascii="Times New Roman" w:hAnsi="Times New Roman"/>
          <w:sz w:val="24"/>
          <w:szCs w:val="24"/>
        </w:rPr>
        <w:t xml:space="preserve">upply </w:t>
      </w:r>
      <w:r w:rsidR="005C1201" w:rsidRPr="00032E27">
        <w:rPr>
          <w:rFonts w:ascii="Times New Roman" w:hAnsi="Times New Roman"/>
          <w:sz w:val="24"/>
          <w:szCs w:val="24"/>
        </w:rPr>
        <w:t>c</w:t>
      </w:r>
      <w:r w:rsidRPr="00032E27">
        <w:rPr>
          <w:rFonts w:ascii="Times New Roman" w:hAnsi="Times New Roman"/>
          <w:sz w:val="24"/>
          <w:szCs w:val="24"/>
        </w:rPr>
        <w:t>ontract</w:t>
      </w:r>
      <w:r w:rsidR="0002493B" w:rsidRPr="00032E27">
        <w:rPr>
          <w:rFonts w:ascii="Times New Roman" w:hAnsi="Times New Roman"/>
          <w:sz w:val="24"/>
          <w:szCs w:val="24"/>
        </w:rPr>
        <w:t>"</w:t>
      </w:r>
      <w:r w:rsidRPr="00032E27">
        <w:rPr>
          <w:rFonts w:ascii="Times New Roman" w:hAnsi="Times New Roman"/>
          <w:sz w:val="24"/>
          <w:szCs w:val="24"/>
        </w:rPr>
        <w:t xml:space="preserve">, </w:t>
      </w:r>
      <w:r w:rsidR="007A0C47" w:rsidRPr="00032E27">
        <w:rPr>
          <w:rFonts w:ascii="Times New Roman" w:hAnsi="Times New Roman"/>
          <w:sz w:val="24"/>
          <w:szCs w:val="24"/>
        </w:rPr>
        <w:t xml:space="preserve">together with its Annex 1 </w:t>
      </w:r>
      <w:r w:rsidR="0002493B" w:rsidRPr="00032E27">
        <w:rPr>
          <w:rFonts w:ascii="Times New Roman" w:hAnsi="Times New Roman"/>
          <w:sz w:val="24"/>
          <w:szCs w:val="24"/>
        </w:rPr>
        <w:t>"</w:t>
      </w:r>
      <w:r w:rsidR="007A0C47" w:rsidRPr="00032E27">
        <w:rPr>
          <w:rFonts w:ascii="Times New Roman" w:hAnsi="Times New Roman"/>
          <w:sz w:val="24"/>
          <w:szCs w:val="24"/>
        </w:rPr>
        <w:t>Declaration</w:t>
      </w:r>
      <w:r w:rsidR="007A0C47" w:rsidRPr="00C73A82">
        <w:rPr>
          <w:rFonts w:ascii="Times New Roman" w:hAnsi="Times New Roman"/>
          <w:sz w:val="24"/>
          <w:szCs w:val="24"/>
        </w:rPr>
        <w:t>o</w:t>
      </w:r>
      <w:r w:rsidR="0002493B" w:rsidRPr="00C73A82">
        <w:rPr>
          <w:rFonts w:ascii="Times New Roman" w:hAnsi="Times New Roman"/>
          <w:sz w:val="24"/>
          <w:szCs w:val="24"/>
        </w:rPr>
        <w:t>n</w:t>
      </w:r>
      <w:r w:rsidR="007A0C47" w:rsidRPr="00C73A82">
        <w:rPr>
          <w:rFonts w:ascii="Times New Roman" w:hAnsi="Times New Roman"/>
          <w:sz w:val="24"/>
          <w:szCs w:val="24"/>
        </w:rPr>
        <w:t xml:space="preserve"> honour on exclusion criteria and selection criteria</w:t>
      </w:r>
      <w:r w:rsidR="0002493B" w:rsidRPr="00C73A82">
        <w:rPr>
          <w:rFonts w:ascii="Times New Roman" w:hAnsi="Times New Roman"/>
          <w:sz w:val="24"/>
          <w:szCs w:val="24"/>
        </w:rPr>
        <w:t>"</w:t>
      </w:r>
      <w:r w:rsidR="007A0C47" w:rsidRPr="00C73A82">
        <w:rPr>
          <w:rFonts w:ascii="Times New Roman" w:hAnsi="Times New Roman"/>
          <w:sz w:val="24"/>
          <w:szCs w:val="24"/>
        </w:rPr>
        <w:t xml:space="preserve">, both </w:t>
      </w:r>
      <w:r w:rsidRPr="00C73A82">
        <w:rPr>
          <w:rFonts w:ascii="Times New Roman" w:hAnsi="Times New Roman"/>
          <w:sz w:val="24"/>
          <w:szCs w:val="24"/>
        </w:rPr>
        <w:t>duly completed, which includes thetenderer’s declaration, point 7, (from each member if a consortium):</w:t>
      </w:r>
    </w:p>
    <w:p w:rsidR="0047783A" w:rsidRPr="00032E27" w:rsidRDefault="0047783A" w:rsidP="00C73A82">
      <w:pPr>
        <w:pStyle w:val="ListParagraph"/>
        <w:numPr>
          <w:ilvl w:val="0"/>
          <w:numId w:val="6"/>
        </w:numPr>
        <w:tabs>
          <w:tab w:val="clear" w:pos="1211"/>
          <w:tab w:val="num" w:pos="709"/>
          <w:tab w:val="num" w:pos="851"/>
        </w:tabs>
        <w:spacing w:after="240"/>
        <w:ind w:left="709" w:hanging="142"/>
        <w:jc w:val="both"/>
        <w:rPr>
          <w:rFonts w:ascii="Times New Roman" w:hAnsi="Times New Roman"/>
          <w:sz w:val="24"/>
          <w:szCs w:val="24"/>
        </w:rPr>
      </w:pPr>
      <w:r w:rsidRPr="00032E27">
        <w:rPr>
          <w:rFonts w:ascii="Times New Roman" w:hAnsi="Times New Roman"/>
          <w:sz w:val="24"/>
          <w:szCs w:val="24"/>
        </w:rPr>
        <w:t>The details of the bank account into which payments should be made (financial identification form</w:t>
      </w:r>
      <w:r w:rsidR="007C6835" w:rsidRPr="00032E27">
        <w:rPr>
          <w:rFonts w:ascii="Times New Roman" w:hAnsi="Times New Roman"/>
          <w:sz w:val="24"/>
          <w:szCs w:val="24"/>
        </w:rPr>
        <w:t xml:space="preserve"> – document c4o1_fif_en</w:t>
      </w:r>
      <w:r w:rsidRPr="00032E27">
        <w:rPr>
          <w:rFonts w:ascii="Times New Roman" w:hAnsi="Times New Roman"/>
          <w:sz w:val="24"/>
          <w:szCs w:val="24"/>
        </w:rPr>
        <w:t>) (</w:t>
      </w:r>
      <w:r w:rsidR="005C1201" w:rsidRPr="00032E27">
        <w:rPr>
          <w:rFonts w:ascii="Times New Roman" w:hAnsi="Times New Roman"/>
          <w:sz w:val="24"/>
          <w:szCs w:val="24"/>
        </w:rPr>
        <w:t>t</w:t>
      </w:r>
      <w:r w:rsidRPr="00032E27">
        <w:rPr>
          <w:rFonts w:ascii="Times New Roman" w:hAnsi="Times New Roman"/>
          <w:sz w:val="24"/>
          <w:szCs w:val="24"/>
        </w:rPr>
        <w:t>enderer</w:t>
      </w:r>
      <w:r w:rsidR="002D0CE1" w:rsidRPr="00032E27">
        <w:rPr>
          <w:rFonts w:ascii="Times New Roman" w:hAnsi="Times New Roman"/>
          <w:sz w:val="24"/>
          <w:szCs w:val="24"/>
        </w:rPr>
        <w:t>s that have</w:t>
      </w:r>
      <w:r w:rsidRPr="00032E27">
        <w:rPr>
          <w:rFonts w:ascii="Times New Roman" w:hAnsi="Times New Roman"/>
          <w:sz w:val="24"/>
          <w:szCs w:val="24"/>
        </w:rPr>
        <w:t xml:space="preserve"> already signed another contract with the European Commission, may provide </w:t>
      </w:r>
      <w:r w:rsidR="002D0CE1" w:rsidRPr="00032E27">
        <w:rPr>
          <w:rFonts w:ascii="Times New Roman" w:hAnsi="Times New Roman"/>
          <w:sz w:val="24"/>
          <w:szCs w:val="24"/>
        </w:rPr>
        <w:t xml:space="preserve">their financial identification form number </w:t>
      </w:r>
      <w:r w:rsidRPr="00032E27">
        <w:rPr>
          <w:rFonts w:ascii="Times New Roman" w:hAnsi="Times New Roman"/>
          <w:sz w:val="24"/>
          <w:szCs w:val="24"/>
        </w:rPr>
        <w:t>instead of the financial identification form</w:t>
      </w:r>
      <w:r w:rsidR="002D0CE1" w:rsidRPr="00032E27">
        <w:rPr>
          <w:rFonts w:ascii="Times New Roman" w:hAnsi="Times New Roman"/>
          <w:sz w:val="24"/>
          <w:szCs w:val="24"/>
        </w:rPr>
        <w:t>,</w:t>
      </w:r>
      <w:r w:rsidRPr="00032E27">
        <w:rPr>
          <w:rFonts w:ascii="Times New Roman" w:hAnsi="Times New Roman"/>
          <w:sz w:val="24"/>
          <w:szCs w:val="24"/>
        </w:rPr>
        <w:t xml:space="preserve"> or a copy of the financial identification form provided on that occasion, </w:t>
      </w:r>
      <w:r w:rsidR="002D0CE1" w:rsidRPr="00032E27">
        <w:rPr>
          <w:rFonts w:ascii="Times New Roman" w:hAnsi="Times New Roman"/>
          <w:sz w:val="24"/>
          <w:szCs w:val="24"/>
        </w:rPr>
        <w:t>if no</w:t>
      </w:r>
      <w:r w:rsidRPr="00032E27">
        <w:rPr>
          <w:rFonts w:ascii="Times New Roman" w:hAnsi="Times New Roman"/>
          <w:sz w:val="24"/>
          <w:szCs w:val="24"/>
        </w:rPr>
        <w:t xml:space="preserve"> change </w:t>
      </w:r>
      <w:r w:rsidR="00C86724" w:rsidRPr="00032E27">
        <w:rPr>
          <w:rFonts w:ascii="Times New Roman" w:hAnsi="Times New Roman"/>
          <w:sz w:val="24"/>
          <w:szCs w:val="24"/>
        </w:rPr>
        <w:t xml:space="preserve">has </w:t>
      </w:r>
      <w:r w:rsidRPr="00032E27">
        <w:rPr>
          <w:rFonts w:ascii="Times New Roman" w:hAnsi="Times New Roman"/>
          <w:sz w:val="24"/>
          <w:szCs w:val="24"/>
        </w:rPr>
        <w:t>occurred in the meantime.)</w:t>
      </w:r>
    </w:p>
    <w:p w:rsidR="0047783A" w:rsidRPr="00032E27" w:rsidRDefault="0047783A" w:rsidP="00C73A82">
      <w:pPr>
        <w:numPr>
          <w:ilvl w:val="0"/>
          <w:numId w:val="6"/>
        </w:numPr>
        <w:tabs>
          <w:tab w:val="num" w:pos="709"/>
        </w:tabs>
        <w:ind w:left="709" w:hanging="142"/>
        <w:jc w:val="both"/>
        <w:rPr>
          <w:rFonts w:ascii="Times New Roman" w:hAnsi="Times New Roman"/>
          <w:sz w:val="24"/>
          <w:szCs w:val="24"/>
        </w:rPr>
      </w:pPr>
      <w:r w:rsidRPr="00032E27">
        <w:rPr>
          <w:rFonts w:ascii="Times New Roman" w:hAnsi="Times New Roman"/>
          <w:sz w:val="24"/>
          <w:szCs w:val="24"/>
        </w:rPr>
        <w:t xml:space="preserve">The legal entity file </w:t>
      </w:r>
      <w:r w:rsidR="007C6835" w:rsidRPr="00032E27">
        <w:rPr>
          <w:rFonts w:ascii="Times New Roman" w:hAnsi="Times New Roman"/>
          <w:sz w:val="24"/>
          <w:szCs w:val="24"/>
        </w:rPr>
        <w:t xml:space="preserve">(document c4o2_lefind_en) </w:t>
      </w:r>
      <w:r w:rsidRPr="00032E27">
        <w:rPr>
          <w:rFonts w:ascii="Times New Roman" w:hAnsi="Times New Roman"/>
          <w:sz w:val="24"/>
          <w:szCs w:val="24"/>
        </w:rPr>
        <w:t>and the supporting documents (</w:t>
      </w:r>
      <w:r w:rsidR="005C1201" w:rsidRPr="00032E27">
        <w:rPr>
          <w:rFonts w:ascii="Times New Roman" w:hAnsi="Times New Roman"/>
          <w:sz w:val="24"/>
          <w:szCs w:val="24"/>
        </w:rPr>
        <w:t>t</w:t>
      </w:r>
      <w:r w:rsidRPr="00032E27">
        <w:rPr>
          <w:rFonts w:ascii="Times New Roman" w:hAnsi="Times New Roman"/>
          <w:sz w:val="24"/>
          <w:szCs w:val="24"/>
        </w:rPr>
        <w:t>enderer</w:t>
      </w:r>
      <w:r w:rsidR="002D0CE1" w:rsidRPr="00032E27">
        <w:rPr>
          <w:rFonts w:ascii="Times New Roman" w:hAnsi="Times New Roman"/>
          <w:sz w:val="24"/>
          <w:szCs w:val="24"/>
        </w:rPr>
        <w:t>s that</w:t>
      </w:r>
      <w:r w:rsidRPr="00032E27">
        <w:rPr>
          <w:rFonts w:ascii="Times New Roman" w:hAnsi="Times New Roman"/>
          <w:sz w:val="24"/>
          <w:szCs w:val="24"/>
        </w:rPr>
        <w:t xml:space="preserve"> ha</w:t>
      </w:r>
      <w:r w:rsidR="002D0CE1" w:rsidRPr="00032E27">
        <w:rPr>
          <w:rFonts w:ascii="Times New Roman" w:hAnsi="Times New Roman"/>
          <w:sz w:val="24"/>
          <w:szCs w:val="24"/>
        </w:rPr>
        <w:t>ve</w:t>
      </w:r>
      <w:r w:rsidRPr="00032E27">
        <w:rPr>
          <w:rFonts w:ascii="Times New Roman" w:hAnsi="Times New Roman"/>
          <w:sz w:val="24"/>
          <w:szCs w:val="24"/>
        </w:rPr>
        <w:t xml:space="preserve"> already signed another contract with the European Commission, may provide </w:t>
      </w:r>
      <w:r w:rsidR="002D0CE1" w:rsidRPr="00032E27">
        <w:rPr>
          <w:rFonts w:ascii="Times New Roman" w:hAnsi="Times New Roman"/>
          <w:sz w:val="24"/>
          <w:szCs w:val="24"/>
        </w:rPr>
        <w:t xml:space="preserve">their legal entity number </w:t>
      </w:r>
      <w:r w:rsidRPr="00032E27">
        <w:rPr>
          <w:rFonts w:ascii="Times New Roman" w:hAnsi="Times New Roman"/>
          <w:sz w:val="24"/>
          <w:szCs w:val="24"/>
        </w:rPr>
        <w:t>instead of the legal entity sheet and supporting documents</w:t>
      </w:r>
      <w:r w:rsidR="002D0CE1" w:rsidRPr="00032E27">
        <w:rPr>
          <w:rFonts w:ascii="Times New Roman" w:hAnsi="Times New Roman"/>
          <w:sz w:val="24"/>
          <w:szCs w:val="24"/>
        </w:rPr>
        <w:t>,</w:t>
      </w:r>
      <w:r w:rsidRPr="00032E27">
        <w:rPr>
          <w:rFonts w:ascii="Times New Roman" w:hAnsi="Times New Roman"/>
          <w:sz w:val="24"/>
          <w:szCs w:val="24"/>
        </w:rPr>
        <w:t xml:space="preserve"> or a copy of the legal entity sheet provided on that occasion, </w:t>
      </w:r>
      <w:r w:rsidR="002D0CE1" w:rsidRPr="00032E27">
        <w:rPr>
          <w:rFonts w:ascii="Times New Roman" w:hAnsi="Times New Roman"/>
          <w:sz w:val="24"/>
          <w:szCs w:val="24"/>
        </w:rPr>
        <w:t>if no</w:t>
      </w:r>
      <w:r w:rsidRPr="00032E27">
        <w:rPr>
          <w:rFonts w:ascii="Times New Roman" w:hAnsi="Times New Roman"/>
          <w:sz w:val="24"/>
          <w:szCs w:val="24"/>
        </w:rPr>
        <w:t xml:space="preserve"> change in legal status</w:t>
      </w:r>
      <w:r w:rsidR="002D0CE1" w:rsidRPr="00032E27">
        <w:rPr>
          <w:rFonts w:ascii="Times New Roman" w:hAnsi="Times New Roman"/>
          <w:sz w:val="24"/>
          <w:szCs w:val="24"/>
        </w:rPr>
        <w:t xml:space="preserve"> has</w:t>
      </w:r>
      <w:r w:rsidRPr="00032E27">
        <w:rPr>
          <w:rFonts w:ascii="Times New Roman" w:hAnsi="Times New Roman"/>
          <w:sz w:val="24"/>
          <w:szCs w:val="24"/>
        </w:rPr>
        <w:t xml:space="preserve"> occurred in the meantime)</w:t>
      </w:r>
      <w:r w:rsidR="00E82463" w:rsidRPr="00032E27">
        <w:rPr>
          <w:rFonts w:ascii="Times New Roman" w:hAnsi="Times New Roman"/>
          <w:sz w:val="24"/>
          <w:szCs w:val="24"/>
        </w:rPr>
        <w:t>.</w:t>
      </w:r>
    </w:p>
    <w:p w:rsidR="0047783A" w:rsidRPr="00032E27" w:rsidRDefault="0047783A" w:rsidP="0047783A">
      <w:pPr>
        <w:tabs>
          <w:tab w:val="left" w:pos="993"/>
        </w:tabs>
        <w:spacing w:after="0"/>
        <w:ind w:left="567"/>
        <w:rPr>
          <w:rFonts w:ascii="Times New Roman" w:hAnsi="Times New Roman"/>
          <w:sz w:val="24"/>
          <w:szCs w:val="24"/>
        </w:rPr>
      </w:pPr>
      <w:r w:rsidRPr="00032E27">
        <w:rPr>
          <w:rFonts w:ascii="Times New Roman" w:hAnsi="Times New Roman"/>
          <w:sz w:val="24"/>
          <w:szCs w:val="24"/>
        </w:rPr>
        <w:t xml:space="preserve">To be supplied </w:t>
      </w:r>
      <w:r w:rsidR="002D0CE1" w:rsidRPr="00032E27">
        <w:rPr>
          <w:rFonts w:ascii="Times New Roman" w:hAnsi="Times New Roman"/>
          <w:sz w:val="24"/>
          <w:szCs w:val="24"/>
        </w:rPr>
        <w:t>i</w:t>
      </w:r>
      <w:r w:rsidRPr="00032E27">
        <w:rPr>
          <w:rFonts w:ascii="Times New Roman" w:hAnsi="Times New Roman"/>
          <w:sz w:val="24"/>
          <w:szCs w:val="24"/>
        </w:rPr>
        <w:t>n free</w:t>
      </w:r>
      <w:r w:rsidR="002D0CE1" w:rsidRPr="00032E27">
        <w:rPr>
          <w:rFonts w:ascii="Times New Roman" w:hAnsi="Times New Roman"/>
          <w:sz w:val="24"/>
          <w:szCs w:val="24"/>
        </w:rPr>
        <w:t>-text</w:t>
      </w:r>
      <w:r w:rsidRPr="00032E27">
        <w:rPr>
          <w:rFonts w:ascii="Times New Roman" w:hAnsi="Times New Roman"/>
          <w:sz w:val="24"/>
          <w:szCs w:val="24"/>
        </w:rPr>
        <w:t xml:space="preserve"> format:</w:t>
      </w:r>
    </w:p>
    <w:p w:rsidR="0047783A" w:rsidRPr="00032E27" w:rsidRDefault="0047783A" w:rsidP="00AC07D4">
      <w:pPr>
        <w:numPr>
          <w:ilvl w:val="0"/>
          <w:numId w:val="6"/>
        </w:numPr>
        <w:tabs>
          <w:tab w:val="clear" w:pos="1211"/>
          <w:tab w:val="num" w:pos="1134"/>
        </w:tabs>
        <w:spacing w:after="0"/>
        <w:ind w:left="1135" w:hanging="568"/>
        <w:jc w:val="both"/>
        <w:rPr>
          <w:rFonts w:ascii="Times New Roman" w:hAnsi="Times New Roman"/>
          <w:sz w:val="24"/>
          <w:szCs w:val="24"/>
        </w:rPr>
      </w:pPr>
      <w:r w:rsidRPr="00032E27">
        <w:rPr>
          <w:rFonts w:ascii="Times New Roman" w:hAnsi="Times New Roman"/>
          <w:sz w:val="24"/>
          <w:szCs w:val="24"/>
        </w:rPr>
        <w:t>A statement by the tenderer attesting the origin of the supplies tendered (or other proofs of origin).</w:t>
      </w:r>
    </w:p>
    <w:p w:rsidR="0047783A" w:rsidRPr="00032E27" w:rsidRDefault="0047783A" w:rsidP="00AC07D4">
      <w:pPr>
        <w:numPr>
          <w:ilvl w:val="0"/>
          <w:numId w:val="6"/>
        </w:numPr>
        <w:tabs>
          <w:tab w:val="clear" w:pos="1211"/>
          <w:tab w:val="num" w:pos="1134"/>
        </w:tabs>
        <w:spacing w:after="0"/>
        <w:ind w:left="1135" w:hanging="568"/>
        <w:jc w:val="both"/>
        <w:rPr>
          <w:rFonts w:ascii="Times New Roman" w:hAnsi="Times New Roman"/>
          <w:sz w:val="24"/>
          <w:szCs w:val="24"/>
        </w:rPr>
      </w:pPr>
      <w:r w:rsidRPr="00032E27">
        <w:rPr>
          <w:rFonts w:ascii="Times New Roman" w:hAnsi="Times New Roman"/>
          <w:sz w:val="24"/>
          <w:szCs w:val="24"/>
        </w:rPr>
        <w:t>Duly authorised signature: an official document (statutes, power of attorney, notary statement, etc.) proving that the person who signs on behalf of the company</w:t>
      </w:r>
      <w:r w:rsidR="000D66C0" w:rsidRPr="00032E27">
        <w:rPr>
          <w:rFonts w:ascii="Times New Roman" w:hAnsi="Times New Roman"/>
          <w:sz w:val="24"/>
          <w:szCs w:val="24"/>
        </w:rPr>
        <w:t xml:space="preserve">, </w:t>
      </w:r>
      <w:r w:rsidRPr="00032E27">
        <w:rPr>
          <w:rFonts w:ascii="Times New Roman" w:hAnsi="Times New Roman"/>
          <w:sz w:val="24"/>
          <w:szCs w:val="24"/>
        </w:rPr>
        <w:t>joint venture</w:t>
      </w:r>
      <w:r w:rsidR="000D66C0" w:rsidRPr="00032E27">
        <w:rPr>
          <w:rFonts w:ascii="Times New Roman" w:hAnsi="Times New Roman"/>
          <w:sz w:val="24"/>
          <w:szCs w:val="24"/>
        </w:rPr>
        <w:t xml:space="preserve"> or </w:t>
      </w:r>
      <w:r w:rsidRPr="00032E27">
        <w:rPr>
          <w:rFonts w:ascii="Times New Roman" w:hAnsi="Times New Roman"/>
          <w:sz w:val="24"/>
          <w:szCs w:val="24"/>
        </w:rPr>
        <w:t>consortium is duly authorised to do so.</w:t>
      </w:r>
    </w:p>
    <w:p w:rsidR="000D66C0" w:rsidRDefault="00032E27" w:rsidP="00C73A82">
      <w:pPr>
        <w:numPr>
          <w:ilvl w:val="0"/>
          <w:numId w:val="6"/>
        </w:numPr>
        <w:tabs>
          <w:tab w:val="clear" w:pos="1211"/>
          <w:tab w:val="num" w:pos="1134"/>
        </w:tabs>
        <w:spacing w:after="0"/>
        <w:ind w:left="1135" w:hanging="568"/>
        <w:jc w:val="both"/>
        <w:rPr>
          <w:rFonts w:ascii="Times New Roman" w:hAnsi="Times New Roman"/>
          <w:sz w:val="24"/>
          <w:szCs w:val="24"/>
        </w:rPr>
      </w:pPr>
      <w:r w:rsidRPr="00032E27">
        <w:rPr>
          <w:rFonts w:ascii="Times New Roman" w:hAnsi="Times New Roman"/>
          <w:sz w:val="24"/>
          <w:szCs w:val="24"/>
        </w:rPr>
        <w:t xml:space="preserve">Balance sheets for the last </w:t>
      </w:r>
      <w:r w:rsidR="00C73A82">
        <w:rPr>
          <w:rFonts w:ascii="Times New Roman" w:hAnsi="Times New Roman"/>
          <w:sz w:val="24"/>
          <w:szCs w:val="24"/>
        </w:rPr>
        <w:t>three</w:t>
      </w:r>
      <w:r w:rsidRPr="00032E27">
        <w:rPr>
          <w:rFonts w:ascii="Times New Roman" w:hAnsi="Times New Roman"/>
          <w:sz w:val="24"/>
          <w:szCs w:val="24"/>
        </w:rPr>
        <w:t xml:space="preserve"> years</w:t>
      </w:r>
    </w:p>
    <w:p w:rsidR="00C73A82" w:rsidRPr="00C73A82" w:rsidRDefault="00C73A82" w:rsidP="00C73A82">
      <w:pPr>
        <w:spacing w:after="0"/>
        <w:ind w:left="1135"/>
        <w:jc w:val="both"/>
        <w:rPr>
          <w:rFonts w:ascii="Times New Roman" w:hAnsi="Times New Roman"/>
          <w:sz w:val="24"/>
          <w:szCs w:val="24"/>
        </w:rPr>
      </w:pPr>
    </w:p>
    <w:p w:rsidR="0047783A" w:rsidRPr="00E82463" w:rsidRDefault="0047783A" w:rsidP="00A4424B">
      <w:pPr>
        <w:pStyle w:val="Heading1"/>
      </w:pPr>
      <w:bookmarkStart w:id="19" w:name="_Toc42488081"/>
      <w:r w:rsidRPr="00E82463">
        <w:t>Taxes and other charge</w:t>
      </w:r>
      <w:bookmarkEnd w:id="19"/>
    </w:p>
    <w:p w:rsidR="0047783A" w:rsidRPr="00032E27" w:rsidRDefault="0047783A" w:rsidP="00AC07D4">
      <w:pPr>
        <w:pStyle w:val="Heading2"/>
        <w:ind w:left="567"/>
        <w:jc w:val="both"/>
        <w:rPr>
          <w:rFonts w:ascii="Times New Roman" w:hAnsi="Times New Roman"/>
          <w:sz w:val="24"/>
          <w:szCs w:val="24"/>
          <w:lang w:val="en-GB"/>
        </w:rPr>
      </w:pPr>
      <w:r w:rsidRPr="00032E27">
        <w:rPr>
          <w:rFonts w:ascii="Times New Roman" w:hAnsi="Times New Roman"/>
          <w:sz w:val="24"/>
          <w:szCs w:val="24"/>
          <w:lang w:val="en-GB"/>
        </w:rPr>
        <w:t>The applicable tax and customs arrangements are the following:</w:t>
      </w:r>
    </w:p>
    <w:p w:rsidR="0047783A" w:rsidRDefault="0047783A" w:rsidP="003051AA">
      <w:pPr>
        <w:pStyle w:val="Heading2"/>
        <w:keepNext w:val="0"/>
        <w:tabs>
          <w:tab w:val="num" w:pos="567"/>
        </w:tabs>
        <w:spacing w:before="0"/>
        <w:ind w:left="567"/>
        <w:jc w:val="both"/>
        <w:rPr>
          <w:rFonts w:ascii="Times New Roman" w:hAnsi="Times New Roman"/>
          <w:sz w:val="24"/>
          <w:szCs w:val="24"/>
          <w:lang w:val="en-GB"/>
        </w:rPr>
      </w:pPr>
      <w:r w:rsidRPr="00032E27">
        <w:rPr>
          <w:rFonts w:ascii="Times New Roman" w:hAnsi="Times New Roman"/>
          <w:sz w:val="24"/>
          <w:szCs w:val="24"/>
          <w:lang w:val="en-GB"/>
        </w:rPr>
        <w:t>General provisions regarding tax and customs arrangements are attached to the tender</w:t>
      </w:r>
      <w:r w:rsidR="000925CB">
        <w:rPr>
          <w:rFonts w:ascii="Times New Roman" w:hAnsi="Times New Roman"/>
          <w:sz w:val="24"/>
          <w:szCs w:val="24"/>
          <w:lang w:val="en-GB"/>
        </w:rPr>
        <w:t xml:space="preserve"> </w:t>
      </w:r>
      <w:r w:rsidRPr="00032E27">
        <w:rPr>
          <w:rFonts w:ascii="Times New Roman" w:hAnsi="Times New Roman"/>
          <w:sz w:val="24"/>
          <w:szCs w:val="24"/>
          <w:lang w:val="en-GB"/>
        </w:rPr>
        <w:t>dossier.</w:t>
      </w:r>
    </w:p>
    <w:p w:rsidR="00C73A82" w:rsidRDefault="00C73A82" w:rsidP="00C73A82"/>
    <w:p w:rsidR="00C73A82" w:rsidRPr="00C73A82" w:rsidRDefault="00C73A82" w:rsidP="00C73A82"/>
    <w:p w:rsidR="0047783A" w:rsidRPr="00C348C0" w:rsidRDefault="0047783A" w:rsidP="00A4424B">
      <w:pPr>
        <w:pStyle w:val="Heading1"/>
        <w:rPr>
          <w:lang w:val="en-GB"/>
        </w:rPr>
      </w:pPr>
      <w:bookmarkStart w:id="20" w:name="_Toc42488082"/>
      <w:r w:rsidRPr="00C348C0">
        <w:rPr>
          <w:lang w:val="en-GB"/>
        </w:rPr>
        <w:t>Additional information before the deadline for submission of tenders</w:t>
      </w:r>
      <w:bookmarkEnd w:id="20"/>
    </w:p>
    <w:p w:rsidR="0047783A" w:rsidRPr="00032E27" w:rsidRDefault="0047783A" w:rsidP="00AC07D4">
      <w:pPr>
        <w:ind w:left="567"/>
        <w:jc w:val="both"/>
        <w:rPr>
          <w:rFonts w:ascii="Times New Roman" w:hAnsi="Times New Roman"/>
          <w:sz w:val="24"/>
          <w:szCs w:val="24"/>
        </w:rPr>
      </w:pPr>
      <w:r w:rsidRPr="00032E27">
        <w:rPr>
          <w:rFonts w:ascii="Times New Roman" w:hAnsi="Times New Roman"/>
          <w:sz w:val="24"/>
          <w:szCs w:val="24"/>
        </w:rPr>
        <w:t xml:space="preserve">The tender dossier should be </w:t>
      </w:r>
      <w:r w:rsidR="00385FFC" w:rsidRPr="00032E27">
        <w:rPr>
          <w:rFonts w:ascii="Times New Roman" w:hAnsi="Times New Roman"/>
          <w:sz w:val="24"/>
          <w:szCs w:val="24"/>
        </w:rPr>
        <w:t xml:space="preserve">so </w:t>
      </w:r>
      <w:r w:rsidRPr="00032E27">
        <w:rPr>
          <w:rFonts w:ascii="Times New Roman" w:hAnsi="Times New Roman"/>
          <w:sz w:val="24"/>
          <w:szCs w:val="24"/>
        </w:rPr>
        <w:t xml:space="preserve">clear </w:t>
      </w:r>
      <w:r w:rsidR="00385FFC" w:rsidRPr="00032E27">
        <w:rPr>
          <w:rFonts w:ascii="Times New Roman" w:hAnsi="Times New Roman"/>
          <w:sz w:val="24"/>
          <w:szCs w:val="24"/>
        </w:rPr>
        <w:t>that</w:t>
      </w:r>
      <w:r w:rsidRPr="00032E27">
        <w:rPr>
          <w:rFonts w:ascii="Times New Roman" w:hAnsi="Times New Roman"/>
          <w:sz w:val="24"/>
          <w:szCs w:val="24"/>
        </w:rPr>
        <w:t xml:space="preserve"> tenderers </w:t>
      </w:r>
      <w:r w:rsidR="00385FFC" w:rsidRPr="00032E27">
        <w:rPr>
          <w:rFonts w:ascii="Times New Roman" w:hAnsi="Times New Roman"/>
          <w:sz w:val="24"/>
          <w:szCs w:val="24"/>
        </w:rPr>
        <w:t xml:space="preserve">do not need </w:t>
      </w:r>
      <w:r w:rsidRPr="00032E27">
        <w:rPr>
          <w:rFonts w:ascii="Times New Roman" w:hAnsi="Times New Roman"/>
          <w:sz w:val="24"/>
          <w:szCs w:val="24"/>
        </w:rPr>
        <w:t xml:space="preserve">to request additional information during the procedure. If the </w:t>
      </w:r>
      <w:r w:rsidR="002F48D0" w:rsidRPr="00032E27">
        <w:rPr>
          <w:rFonts w:ascii="Times New Roman" w:hAnsi="Times New Roman"/>
          <w:sz w:val="24"/>
          <w:szCs w:val="24"/>
        </w:rPr>
        <w:t>c</w:t>
      </w:r>
      <w:r w:rsidRPr="00032E27">
        <w:rPr>
          <w:rFonts w:ascii="Times New Roman" w:hAnsi="Times New Roman"/>
          <w:sz w:val="24"/>
          <w:szCs w:val="24"/>
        </w:rPr>
        <w:t xml:space="preserve">ontracting </w:t>
      </w:r>
      <w:r w:rsidR="002F48D0" w:rsidRPr="00032E27">
        <w:rPr>
          <w:rFonts w:ascii="Times New Roman" w:hAnsi="Times New Roman"/>
          <w:sz w:val="24"/>
          <w:szCs w:val="24"/>
        </w:rPr>
        <w:t>a</w:t>
      </w:r>
      <w:r w:rsidRPr="00032E27">
        <w:rPr>
          <w:rFonts w:ascii="Times New Roman" w:hAnsi="Times New Roman"/>
          <w:sz w:val="24"/>
          <w:szCs w:val="24"/>
        </w:rPr>
        <w:t>uthority, on its own initiative or in response to a request from a prospective tenderer, provides additional information on the tender dossier, it must send such information in writing to all other prospective tenderers at the same time.</w:t>
      </w:r>
    </w:p>
    <w:p w:rsidR="0047783A" w:rsidRPr="00032E27" w:rsidRDefault="0047783A" w:rsidP="00AC07D4">
      <w:pPr>
        <w:ind w:left="567"/>
        <w:jc w:val="both"/>
        <w:rPr>
          <w:rFonts w:ascii="Times New Roman" w:hAnsi="Times New Roman"/>
          <w:sz w:val="24"/>
          <w:szCs w:val="24"/>
        </w:rPr>
      </w:pPr>
      <w:r w:rsidRPr="00032E27">
        <w:rPr>
          <w:rFonts w:ascii="Times New Roman" w:hAnsi="Times New Roman"/>
          <w:sz w:val="24"/>
          <w:szCs w:val="24"/>
        </w:rPr>
        <w:t xml:space="preserve">Tenderers may submit questions in writing to the following address up to 21 days before the deadline for submission of tenders, specifying the </w:t>
      </w:r>
      <w:r w:rsidRPr="00032E27">
        <w:rPr>
          <w:rFonts w:ascii="Times New Roman" w:hAnsi="Times New Roman"/>
          <w:b/>
          <w:sz w:val="24"/>
          <w:szCs w:val="24"/>
        </w:rPr>
        <w:t>publication reference and the contract title</w:t>
      </w:r>
      <w:r w:rsidRPr="00032E27">
        <w:rPr>
          <w:rFonts w:ascii="Times New Roman" w:hAnsi="Times New Roman"/>
          <w:sz w:val="24"/>
          <w:szCs w:val="24"/>
        </w:rPr>
        <w:t>:</w:t>
      </w:r>
    </w:p>
    <w:p w:rsidR="00C73A82" w:rsidRPr="00C73A82" w:rsidRDefault="00C73A82" w:rsidP="00C73A82">
      <w:pPr>
        <w:pStyle w:val="BodyText"/>
        <w:spacing w:before="240" w:after="0"/>
        <w:ind w:left="720"/>
        <w:rPr>
          <w:rFonts w:ascii="Times New Roman" w:hAnsi="Times New Roman"/>
          <w:b/>
          <w:bCs/>
          <w:sz w:val="24"/>
          <w:szCs w:val="24"/>
        </w:rPr>
      </w:pPr>
      <w:r w:rsidRPr="00C73A82">
        <w:rPr>
          <w:rFonts w:ascii="Times New Roman" w:hAnsi="Times New Roman"/>
          <w:b/>
          <w:bCs/>
          <w:sz w:val="24"/>
          <w:szCs w:val="24"/>
        </w:rPr>
        <w:t>VELTA DALANAJ</w:t>
      </w:r>
    </w:p>
    <w:p w:rsidR="00C73A82" w:rsidRPr="00C73A82" w:rsidRDefault="00C73A82" w:rsidP="00C73A82">
      <w:pPr>
        <w:pStyle w:val="BodyText"/>
        <w:spacing w:before="240" w:after="0"/>
        <w:ind w:left="720"/>
        <w:rPr>
          <w:rFonts w:ascii="Times New Roman" w:hAnsi="Times New Roman"/>
          <w:b/>
          <w:bCs/>
          <w:sz w:val="24"/>
          <w:szCs w:val="24"/>
        </w:rPr>
      </w:pPr>
      <w:r w:rsidRPr="00C73A82">
        <w:rPr>
          <w:rFonts w:ascii="Times New Roman" w:hAnsi="Times New Roman"/>
          <w:b/>
          <w:bCs/>
          <w:sz w:val="24"/>
          <w:szCs w:val="24"/>
        </w:rPr>
        <w:t>Municipality of Finiq</w:t>
      </w:r>
      <w:r w:rsidRPr="00C73A82">
        <w:rPr>
          <w:rFonts w:ascii="Times New Roman" w:hAnsi="Times New Roman"/>
          <w:b/>
          <w:bCs/>
          <w:sz w:val="24"/>
          <w:szCs w:val="24"/>
        </w:rPr>
        <w:br/>
        <w:t>FINIQ, Kodi postar 9716</w:t>
      </w:r>
    </w:p>
    <w:p w:rsidR="00C73A82" w:rsidRPr="00C73A82" w:rsidRDefault="004410C0" w:rsidP="00C73A82">
      <w:pPr>
        <w:pStyle w:val="BodyText"/>
        <w:spacing w:before="240" w:after="0"/>
        <w:ind w:left="720"/>
        <w:rPr>
          <w:rFonts w:ascii="Times New Roman" w:hAnsi="Times New Roman"/>
          <w:b/>
          <w:bCs/>
          <w:sz w:val="24"/>
          <w:szCs w:val="24"/>
        </w:rPr>
      </w:pPr>
      <w:r>
        <w:rPr>
          <w:rFonts w:ascii="Times New Roman" w:hAnsi="Times New Roman"/>
          <w:b/>
          <w:bCs/>
          <w:sz w:val="24"/>
          <w:szCs w:val="24"/>
        </w:rPr>
        <w:t>Tel +355686055695</w:t>
      </w:r>
    </w:p>
    <w:p w:rsidR="00C73A82" w:rsidRPr="00C73A82" w:rsidRDefault="00C73A82" w:rsidP="00C73A82">
      <w:pPr>
        <w:pStyle w:val="BodyText"/>
        <w:spacing w:before="240" w:after="0"/>
        <w:ind w:left="720"/>
        <w:rPr>
          <w:rFonts w:ascii="Times New Roman" w:hAnsi="Times New Roman"/>
          <w:b/>
          <w:bCs/>
          <w:sz w:val="24"/>
          <w:szCs w:val="24"/>
        </w:rPr>
      </w:pPr>
      <w:r w:rsidRPr="00C73A82">
        <w:rPr>
          <w:rFonts w:ascii="Times New Roman" w:hAnsi="Times New Roman"/>
          <w:b/>
          <w:bCs/>
          <w:sz w:val="24"/>
          <w:szCs w:val="24"/>
        </w:rPr>
        <w:t xml:space="preserve">E-mail: </w:t>
      </w:r>
      <w:hyperlink r:id="rId10" w:history="1">
        <w:r w:rsidRPr="00C73A82">
          <w:rPr>
            <w:rStyle w:val="Hyperlink"/>
            <w:rFonts w:ascii="Times New Roman" w:hAnsi="Times New Roman"/>
            <w:b/>
            <w:bCs/>
            <w:sz w:val="24"/>
            <w:szCs w:val="24"/>
          </w:rPr>
          <w:t>bashkia.finiq@gmail.com</w:t>
        </w:r>
      </w:hyperlink>
      <w:r w:rsidRPr="00C73A82">
        <w:rPr>
          <w:rFonts w:ascii="Times New Roman" w:hAnsi="Times New Roman"/>
          <w:b/>
          <w:bCs/>
          <w:sz w:val="24"/>
          <w:szCs w:val="24"/>
        </w:rPr>
        <w:t>, bfiniq.euprograms@gmail.com</w:t>
      </w:r>
    </w:p>
    <w:p w:rsidR="00032E27" w:rsidRPr="00032E27" w:rsidRDefault="0047783A" w:rsidP="00C73A82">
      <w:pPr>
        <w:pStyle w:val="BodyText"/>
        <w:ind w:left="567"/>
        <w:jc w:val="both"/>
        <w:rPr>
          <w:rFonts w:ascii="Times New Roman" w:hAnsi="Times New Roman"/>
          <w:sz w:val="24"/>
          <w:szCs w:val="24"/>
        </w:rPr>
      </w:pPr>
      <w:r w:rsidRPr="00032E27">
        <w:rPr>
          <w:rFonts w:ascii="Times New Roman" w:hAnsi="Times New Roman"/>
          <w:sz w:val="24"/>
          <w:szCs w:val="24"/>
        </w:rPr>
        <w:t xml:space="preserve">The </w:t>
      </w:r>
      <w:r w:rsidR="002F48D0" w:rsidRPr="00032E27">
        <w:rPr>
          <w:rFonts w:ascii="Times New Roman" w:hAnsi="Times New Roman"/>
          <w:sz w:val="24"/>
          <w:szCs w:val="24"/>
        </w:rPr>
        <w:t>c</w:t>
      </w:r>
      <w:r w:rsidRPr="00032E27">
        <w:rPr>
          <w:rFonts w:ascii="Times New Roman" w:hAnsi="Times New Roman"/>
          <w:sz w:val="24"/>
          <w:szCs w:val="24"/>
        </w:rPr>
        <w:t xml:space="preserve">ontracting </w:t>
      </w:r>
      <w:r w:rsidR="002F48D0" w:rsidRPr="00032E27">
        <w:rPr>
          <w:rFonts w:ascii="Times New Roman" w:hAnsi="Times New Roman"/>
          <w:sz w:val="24"/>
          <w:szCs w:val="24"/>
        </w:rPr>
        <w:t>a</w:t>
      </w:r>
      <w:r w:rsidRPr="00032E27">
        <w:rPr>
          <w:rFonts w:ascii="Times New Roman" w:hAnsi="Times New Roman"/>
          <w:sz w:val="24"/>
          <w:szCs w:val="24"/>
        </w:rPr>
        <w:t>uthority has no obligation to provide clarifications after this date.</w:t>
      </w:r>
    </w:p>
    <w:p w:rsidR="0047783A" w:rsidRPr="00E82463" w:rsidRDefault="0047783A" w:rsidP="00A4424B">
      <w:pPr>
        <w:pStyle w:val="Heading1"/>
      </w:pPr>
      <w:bookmarkStart w:id="21" w:name="_Toc42488083"/>
      <w:r w:rsidRPr="00E82463">
        <w:t>Clarification meeting / site visit</w:t>
      </w:r>
      <w:bookmarkEnd w:id="21"/>
    </w:p>
    <w:p w:rsidR="0047783A" w:rsidRPr="00032E27" w:rsidRDefault="0047783A" w:rsidP="00032E27">
      <w:pPr>
        <w:pStyle w:val="BodyText"/>
        <w:ind w:left="567" w:hanging="567"/>
        <w:jc w:val="both"/>
        <w:rPr>
          <w:rFonts w:ascii="Times New Roman" w:hAnsi="Times New Roman"/>
          <w:sz w:val="24"/>
          <w:szCs w:val="24"/>
        </w:rPr>
      </w:pPr>
      <w:r w:rsidRPr="00032E27">
        <w:rPr>
          <w:rFonts w:ascii="Times New Roman" w:hAnsi="Times New Roman"/>
          <w:sz w:val="24"/>
          <w:szCs w:val="24"/>
        </w:rPr>
        <w:t>14.1</w:t>
      </w:r>
      <w:r w:rsidRPr="00032E27">
        <w:rPr>
          <w:rFonts w:ascii="Times New Roman" w:hAnsi="Times New Roman"/>
          <w:sz w:val="24"/>
          <w:szCs w:val="24"/>
        </w:rPr>
        <w:tab/>
        <w:t>No clarification meeting / site visit planned. Visits by individual prospective tenderers during the tender period cannot be organised.</w:t>
      </w:r>
    </w:p>
    <w:p w:rsidR="0047783A" w:rsidRPr="00E82463" w:rsidRDefault="0047783A" w:rsidP="00A4424B">
      <w:pPr>
        <w:pStyle w:val="Heading1"/>
      </w:pPr>
      <w:bookmarkStart w:id="22" w:name="_Toc42488084"/>
      <w:r w:rsidRPr="00E82463">
        <w:t>Alteration or withdrawal of tenders</w:t>
      </w:r>
      <w:bookmarkEnd w:id="22"/>
    </w:p>
    <w:p w:rsidR="0047783A" w:rsidRPr="00032E27" w:rsidRDefault="0047783A" w:rsidP="0047783A">
      <w:pPr>
        <w:pStyle w:val="Heading2"/>
        <w:keepLines/>
        <w:ind w:left="567" w:hanging="567"/>
        <w:jc w:val="both"/>
        <w:rPr>
          <w:rFonts w:ascii="Times New Roman" w:hAnsi="Times New Roman"/>
          <w:sz w:val="24"/>
          <w:szCs w:val="24"/>
          <w:lang w:val="en-GB"/>
        </w:rPr>
      </w:pPr>
      <w:r w:rsidRPr="00E82463">
        <w:rPr>
          <w:rFonts w:ascii="Times New Roman" w:hAnsi="Times New Roman"/>
          <w:sz w:val="22"/>
          <w:lang w:val="en-GB"/>
        </w:rPr>
        <w:t>15.1</w:t>
      </w:r>
      <w:r w:rsidRPr="00E82463">
        <w:rPr>
          <w:rFonts w:ascii="Times New Roman" w:hAnsi="Times New Roman"/>
          <w:sz w:val="22"/>
          <w:lang w:val="en-GB"/>
        </w:rPr>
        <w:tab/>
      </w:r>
      <w:r w:rsidRPr="00032E27">
        <w:rPr>
          <w:rFonts w:ascii="Times New Roman" w:hAnsi="Times New Roman"/>
          <w:sz w:val="24"/>
          <w:szCs w:val="24"/>
          <w:lang w:val="en-GB"/>
        </w:rPr>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47783A" w:rsidRPr="00032E27" w:rsidRDefault="0047783A" w:rsidP="0047783A">
      <w:pPr>
        <w:pStyle w:val="Heading2"/>
        <w:keepNext w:val="0"/>
        <w:ind w:left="567" w:hanging="567"/>
        <w:jc w:val="both"/>
        <w:rPr>
          <w:rFonts w:ascii="Times New Roman" w:hAnsi="Times New Roman"/>
          <w:sz w:val="24"/>
          <w:szCs w:val="24"/>
          <w:lang w:val="en-GB"/>
        </w:rPr>
      </w:pPr>
      <w:r w:rsidRPr="00032E27">
        <w:rPr>
          <w:rFonts w:ascii="Times New Roman" w:hAnsi="Times New Roman"/>
          <w:sz w:val="24"/>
          <w:szCs w:val="24"/>
          <w:lang w:val="en-GB"/>
        </w:rPr>
        <w:t>15.2</w:t>
      </w:r>
      <w:r w:rsidRPr="00032E27">
        <w:rPr>
          <w:rFonts w:ascii="Times New Roman" w:hAnsi="Times New Roman"/>
          <w:sz w:val="24"/>
          <w:szCs w:val="24"/>
          <w:lang w:val="en-GB"/>
        </w:rPr>
        <w:tab/>
        <w:t xml:space="preserve">Any such notification of alteration or withdrawal must be prepared and submitted in accordance with Article 10. The outer envelope must be marked </w:t>
      </w:r>
      <w:r w:rsidR="006A5F84" w:rsidRPr="00032E27">
        <w:rPr>
          <w:rFonts w:ascii="Times New Roman" w:hAnsi="Times New Roman"/>
          <w:sz w:val="24"/>
          <w:szCs w:val="24"/>
          <w:lang w:val="en-GB"/>
        </w:rPr>
        <w:t>‘</w:t>
      </w:r>
      <w:r w:rsidRPr="00032E27">
        <w:rPr>
          <w:rFonts w:ascii="Times New Roman" w:hAnsi="Times New Roman"/>
          <w:sz w:val="24"/>
          <w:szCs w:val="24"/>
          <w:lang w:val="en-GB"/>
        </w:rPr>
        <w:t>Alteration</w:t>
      </w:r>
      <w:r w:rsidR="006A5F84" w:rsidRPr="00032E27">
        <w:rPr>
          <w:rFonts w:ascii="Times New Roman" w:hAnsi="Times New Roman"/>
          <w:sz w:val="24"/>
          <w:szCs w:val="24"/>
          <w:lang w:val="en-GB"/>
        </w:rPr>
        <w:t>’</w:t>
      </w:r>
      <w:r w:rsidRPr="00032E27">
        <w:rPr>
          <w:rFonts w:ascii="Times New Roman" w:hAnsi="Times New Roman"/>
          <w:sz w:val="24"/>
          <w:szCs w:val="24"/>
          <w:lang w:val="en-GB"/>
        </w:rPr>
        <w:t xml:space="preserve"> or </w:t>
      </w:r>
      <w:r w:rsidR="006A5F84" w:rsidRPr="00032E27">
        <w:rPr>
          <w:rFonts w:ascii="Times New Roman" w:hAnsi="Times New Roman"/>
          <w:sz w:val="24"/>
          <w:szCs w:val="24"/>
          <w:lang w:val="en-GB"/>
        </w:rPr>
        <w:t>‘</w:t>
      </w:r>
      <w:r w:rsidRPr="00032E27">
        <w:rPr>
          <w:rFonts w:ascii="Times New Roman" w:hAnsi="Times New Roman"/>
          <w:sz w:val="24"/>
          <w:szCs w:val="24"/>
          <w:lang w:val="en-GB"/>
        </w:rPr>
        <w:t>Withdrawal</w:t>
      </w:r>
      <w:r w:rsidR="006A5F84" w:rsidRPr="00032E27">
        <w:rPr>
          <w:rFonts w:ascii="Times New Roman" w:hAnsi="Times New Roman"/>
          <w:sz w:val="24"/>
          <w:szCs w:val="24"/>
          <w:lang w:val="en-GB"/>
        </w:rPr>
        <w:t>’</w:t>
      </w:r>
      <w:r w:rsidRPr="00032E27">
        <w:rPr>
          <w:rFonts w:ascii="Times New Roman" w:hAnsi="Times New Roman"/>
          <w:sz w:val="24"/>
          <w:szCs w:val="24"/>
          <w:lang w:val="en-GB"/>
        </w:rPr>
        <w:t xml:space="preserve"> as appropriate.</w:t>
      </w:r>
    </w:p>
    <w:p w:rsidR="0047783A" w:rsidRPr="00032E27" w:rsidRDefault="0047783A" w:rsidP="0047783A">
      <w:pPr>
        <w:pStyle w:val="Heading2"/>
        <w:keepNext w:val="0"/>
        <w:ind w:left="567" w:hanging="567"/>
        <w:jc w:val="both"/>
        <w:rPr>
          <w:rFonts w:ascii="Times New Roman" w:hAnsi="Times New Roman"/>
          <w:sz w:val="24"/>
          <w:szCs w:val="24"/>
          <w:lang w:val="en-GB"/>
        </w:rPr>
      </w:pPr>
      <w:r w:rsidRPr="00032E27">
        <w:rPr>
          <w:rFonts w:ascii="Times New Roman" w:hAnsi="Times New Roman"/>
          <w:sz w:val="24"/>
          <w:szCs w:val="24"/>
          <w:lang w:val="en-GB"/>
        </w:rPr>
        <w:t>15.3</w:t>
      </w:r>
      <w:r w:rsidRPr="00032E27">
        <w:rPr>
          <w:rFonts w:ascii="Times New Roman" w:hAnsi="Times New Roman"/>
          <w:sz w:val="24"/>
          <w:szCs w:val="24"/>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47783A" w:rsidRPr="00E82463" w:rsidRDefault="0047783A" w:rsidP="00A4424B">
      <w:pPr>
        <w:pStyle w:val="Heading1"/>
      </w:pPr>
      <w:bookmarkStart w:id="23" w:name="_Toc42488085"/>
      <w:r w:rsidRPr="00E82463">
        <w:t>Costs of preparing tenders</w:t>
      </w:r>
      <w:bookmarkEnd w:id="23"/>
    </w:p>
    <w:p w:rsidR="0047783A" w:rsidRPr="00032E27" w:rsidRDefault="0047783A" w:rsidP="0047783A">
      <w:pPr>
        <w:tabs>
          <w:tab w:val="left" w:pos="567"/>
        </w:tabs>
        <w:ind w:left="567"/>
        <w:jc w:val="both"/>
        <w:rPr>
          <w:rFonts w:ascii="Times New Roman" w:hAnsi="Times New Roman"/>
          <w:sz w:val="24"/>
          <w:szCs w:val="24"/>
        </w:rPr>
      </w:pPr>
      <w:r w:rsidRPr="00032E27">
        <w:rPr>
          <w:rFonts w:ascii="Times New Roman" w:hAnsi="Times New Roman"/>
          <w:sz w:val="24"/>
          <w:szCs w:val="24"/>
        </w:rPr>
        <w:t>No costs incurred by the tenderer in preparing and submitting the tender are reimbursable. All such costs will be borne by the tenderer.</w:t>
      </w:r>
    </w:p>
    <w:p w:rsidR="0047783A" w:rsidRPr="00032E27" w:rsidRDefault="0047783A" w:rsidP="00A4424B">
      <w:pPr>
        <w:pStyle w:val="Heading1"/>
        <w:rPr>
          <w:sz w:val="24"/>
          <w:szCs w:val="24"/>
        </w:rPr>
      </w:pPr>
      <w:bookmarkStart w:id="24" w:name="_Toc42488086"/>
      <w:r w:rsidRPr="00032E27">
        <w:rPr>
          <w:sz w:val="24"/>
          <w:szCs w:val="24"/>
        </w:rPr>
        <w:lastRenderedPageBreak/>
        <w:t>Ownership of tenders</w:t>
      </w:r>
      <w:bookmarkEnd w:id="24"/>
    </w:p>
    <w:p w:rsidR="0047783A" w:rsidRPr="00032E27" w:rsidRDefault="0047783A" w:rsidP="0047783A">
      <w:pPr>
        <w:ind w:left="567"/>
        <w:jc w:val="both"/>
        <w:rPr>
          <w:rFonts w:ascii="Times New Roman" w:hAnsi="Times New Roman"/>
          <w:sz w:val="24"/>
          <w:szCs w:val="24"/>
        </w:rPr>
      </w:pPr>
      <w:r w:rsidRPr="00032E27">
        <w:rPr>
          <w:rFonts w:ascii="Times New Roman" w:hAnsi="Times New Roman"/>
          <w:sz w:val="24"/>
          <w:szCs w:val="24"/>
        </w:rPr>
        <w:t xml:space="preserve">The </w:t>
      </w:r>
      <w:r w:rsidR="002F48D0" w:rsidRPr="00032E27">
        <w:rPr>
          <w:rFonts w:ascii="Times New Roman" w:hAnsi="Times New Roman"/>
          <w:sz w:val="24"/>
          <w:szCs w:val="24"/>
        </w:rPr>
        <w:t>c</w:t>
      </w:r>
      <w:r w:rsidRPr="00032E27">
        <w:rPr>
          <w:rFonts w:ascii="Times New Roman" w:hAnsi="Times New Roman"/>
          <w:sz w:val="24"/>
          <w:szCs w:val="24"/>
        </w:rPr>
        <w:t xml:space="preserve">ontracting </w:t>
      </w:r>
      <w:r w:rsidR="002F48D0" w:rsidRPr="00032E27">
        <w:rPr>
          <w:rFonts w:ascii="Times New Roman" w:hAnsi="Times New Roman"/>
          <w:sz w:val="24"/>
          <w:szCs w:val="24"/>
        </w:rPr>
        <w:t>a</w:t>
      </w:r>
      <w:r w:rsidRPr="00032E27">
        <w:rPr>
          <w:rFonts w:ascii="Times New Roman" w:hAnsi="Times New Roman"/>
          <w:sz w:val="24"/>
          <w:szCs w:val="24"/>
        </w:rPr>
        <w:t>uthority retains ownership of all tenders received under this tender procedure. Consequently, tenderers have no right to have their tenders returned to them.</w:t>
      </w:r>
    </w:p>
    <w:p w:rsidR="0047783A" w:rsidRPr="00E82463" w:rsidRDefault="0047783A" w:rsidP="00A4424B">
      <w:pPr>
        <w:pStyle w:val="Heading1"/>
      </w:pPr>
      <w:bookmarkStart w:id="25" w:name="_Toc42488087"/>
      <w:r w:rsidRPr="00E82463">
        <w:t>Jointventure or consortium</w:t>
      </w:r>
      <w:bookmarkEnd w:id="25"/>
    </w:p>
    <w:p w:rsidR="0047783A" w:rsidRPr="00800A65" w:rsidRDefault="0047783A" w:rsidP="0047783A">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18.1</w:t>
      </w:r>
      <w:r w:rsidRPr="00800A65">
        <w:rPr>
          <w:rFonts w:ascii="Times New Roman" w:hAnsi="Times New Roman"/>
          <w:sz w:val="24"/>
          <w:szCs w:val="24"/>
          <w:lang w:val="en-GB"/>
        </w:rPr>
        <w:tab/>
        <w:t xml:space="preserve">If a tenderer is a joint venture or consortium of two or more persons, the tender must be </w:t>
      </w:r>
      <w:r w:rsidR="00C778A1" w:rsidRPr="00800A65">
        <w:rPr>
          <w:rFonts w:ascii="Times New Roman" w:hAnsi="Times New Roman"/>
          <w:sz w:val="24"/>
          <w:szCs w:val="24"/>
          <w:lang w:val="en-GB"/>
        </w:rPr>
        <w:t xml:space="preserve">a </w:t>
      </w:r>
      <w:r w:rsidRPr="00800A65">
        <w:rPr>
          <w:rFonts w:ascii="Times New Roman" w:hAnsi="Times New Roman"/>
          <w:sz w:val="24"/>
          <w:szCs w:val="24"/>
          <w:lang w:val="en-GB"/>
        </w:rPr>
        <w:t xml:space="preserve">single </w:t>
      </w:r>
      <w:r w:rsidR="00C778A1" w:rsidRPr="00800A65">
        <w:rPr>
          <w:rFonts w:ascii="Times New Roman" w:hAnsi="Times New Roman"/>
          <w:sz w:val="24"/>
          <w:szCs w:val="24"/>
          <w:lang w:val="en-GB"/>
        </w:rPr>
        <w:t xml:space="preserve">one </w:t>
      </w:r>
      <w:r w:rsidRPr="00800A65">
        <w:rPr>
          <w:rFonts w:ascii="Times New Roman" w:hAnsi="Times New Roman"/>
          <w:sz w:val="24"/>
          <w:szCs w:val="24"/>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800A65">
        <w:rPr>
          <w:rFonts w:ascii="Times New Roman" w:hAnsi="Times New Roman"/>
          <w:sz w:val="24"/>
          <w:szCs w:val="24"/>
          <w:lang w:val="en-GB"/>
        </w:rPr>
        <w:t xml:space="preserve">written </w:t>
      </w:r>
      <w:r w:rsidRPr="00800A65">
        <w:rPr>
          <w:rFonts w:ascii="Times New Roman" w:hAnsi="Times New Roman"/>
          <w:sz w:val="24"/>
          <w:szCs w:val="24"/>
          <w:lang w:val="en-GB"/>
        </w:rPr>
        <w:t xml:space="preserve">consent of the </w:t>
      </w:r>
      <w:r w:rsidR="002F48D0"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2F48D0" w:rsidRPr="00800A65">
        <w:rPr>
          <w:rFonts w:ascii="Times New Roman" w:hAnsi="Times New Roman"/>
          <w:sz w:val="24"/>
          <w:szCs w:val="24"/>
          <w:lang w:val="en-GB"/>
        </w:rPr>
        <w:t>a</w:t>
      </w:r>
      <w:r w:rsidRPr="00800A65">
        <w:rPr>
          <w:rFonts w:ascii="Times New Roman" w:hAnsi="Times New Roman"/>
          <w:sz w:val="24"/>
          <w:szCs w:val="24"/>
          <w:lang w:val="en-GB"/>
        </w:rPr>
        <w:t>uthority.</w:t>
      </w:r>
    </w:p>
    <w:p w:rsidR="0047783A" w:rsidRDefault="0047783A" w:rsidP="0047783A">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18.2</w:t>
      </w:r>
      <w:r w:rsidRPr="00800A65">
        <w:rPr>
          <w:rFonts w:ascii="Times New Roman" w:hAnsi="Times New Roman"/>
          <w:sz w:val="24"/>
          <w:szCs w:val="24"/>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2F48D0" w:rsidRPr="00800A65">
        <w:rPr>
          <w:rFonts w:ascii="Times New Roman" w:hAnsi="Times New Roman"/>
          <w:sz w:val="24"/>
          <w:szCs w:val="24"/>
          <w:lang w:val="en-GB"/>
        </w:rPr>
        <w:t>a</w:t>
      </w:r>
      <w:r w:rsidRPr="00800A65">
        <w:rPr>
          <w:rFonts w:ascii="Times New Roman" w:hAnsi="Times New Roman"/>
          <w:sz w:val="24"/>
          <w:szCs w:val="24"/>
          <w:lang w:val="en-GB"/>
        </w:rPr>
        <w:t xml:space="preserve">uthority in accordance with point 11 of these </w:t>
      </w:r>
      <w:r w:rsidR="002F48D0" w:rsidRPr="00800A65">
        <w:rPr>
          <w:rFonts w:ascii="Times New Roman" w:hAnsi="Times New Roman"/>
          <w:sz w:val="24"/>
          <w:szCs w:val="24"/>
          <w:lang w:val="en-GB"/>
        </w:rPr>
        <w:t>i</w:t>
      </w:r>
      <w:r w:rsidRPr="00800A65">
        <w:rPr>
          <w:rFonts w:ascii="Times New Roman" w:hAnsi="Times New Roman"/>
          <w:sz w:val="24"/>
          <w:szCs w:val="24"/>
          <w:lang w:val="en-GB"/>
        </w:rPr>
        <w:t xml:space="preserve">nstructions to </w:t>
      </w:r>
      <w:r w:rsidR="002F48D0" w:rsidRPr="00800A65">
        <w:rPr>
          <w:rFonts w:ascii="Times New Roman" w:hAnsi="Times New Roman"/>
          <w:sz w:val="24"/>
          <w:szCs w:val="24"/>
          <w:lang w:val="en-GB"/>
        </w:rPr>
        <w:t>t</w:t>
      </w:r>
      <w:r w:rsidRPr="00800A65">
        <w:rPr>
          <w:rFonts w:ascii="Times New Roman" w:hAnsi="Times New Roman"/>
          <w:sz w:val="24"/>
          <w:szCs w:val="24"/>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C73A82" w:rsidRPr="00C73A82" w:rsidRDefault="00C73A82" w:rsidP="00C73A82">
      <w:pPr>
        <w:ind w:left="567" w:hanging="567"/>
        <w:jc w:val="both"/>
        <w:rPr>
          <w:rFonts w:ascii="Times New Roman" w:hAnsi="Times New Roman"/>
          <w:sz w:val="24"/>
          <w:szCs w:val="24"/>
        </w:rPr>
      </w:pPr>
      <w:r w:rsidRPr="00C73A82">
        <w:rPr>
          <w:rFonts w:ascii="Times New Roman" w:hAnsi="Times New Roman"/>
          <w:sz w:val="24"/>
          <w:szCs w:val="24"/>
        </w:rPr>
        <w:t xml:space="preserve">18.3 The consortium composition it is needed to be between companies that offer by their QKR and QKL) supply for one of the requested supply systems. It can bee composed from 3-4 companies that provide audio system supply, lighting system supply, furniture and conditioning supply systems. </w:t>
      </w:r>
    </w:p>
    <w:p w:rsidR="0047783A" w:rsidRPr="00E82463" w:rsidRDefault="0047783A" w:rsidP="00A4424B">
      <w:pPr>
        <w:pStyle w:val="Heading1"/>
      </w:pPr>
      <w:bookmarkStart w:id="26" w:name="_Toc42488088"/>
      <w:r w:rsidRPr="00E82463">
        <w:t>Opening of tenders</w:t>
      </w:r>
      <w:bookmarkEnd w:id="26"/>
    </w:p>
    <w:p w:rsidR="0047783A" w:rsidRPr="00800A65" w:rsidRDefault="0047783A" w:rsidP="0047783A">
      <w:pPr>
        <w:pStyle w:val="Heading2"/>
        <w:keepNext w:val="0"/>
        <w:ind w:left="567" w:hanging="567"/>
        <w:jc w:val="both"/>
        <w:rPr>
          <w:rFonts w:ascii="Times New Roman" w:hAnsi="Times New Roman"/>
          <w:sz w:val="24"/>
          <w:szCs w:val="24"/>
          <w:lang w:val="en-GB"/>
        </w:rPr>
      </w:pPr>
      <w:r w:rsidRPr="00E82463">
        <w:rPr>
          <w:rFonts w:ascii="Times New Roman" w:hAnsi="Times New Roman"/>
          <w:sz w:val="22"/>
          <w:lang w:val="en-GB"/>
        </w:rPr>
        <w:t>19.1</w:t>
      </w:r>
      <w:r w:rsidRPr="00E82463">
        <w:rPr>
          <w:rFonts w:ascii="Times New Roman" w:hAnsi="Times New Roman"/>
          <w:sz w:val="22"/>
          <w:lang w:val="en-GB"/>
        </w:rPr>
        <w:tab/>
      </w:r>
      <w:r w:rsidRPr="00800A65">
        <w:rPr>
          <w:rFonts w:ascii="Times New Roman" w:hAnsi="Times New Roman"/>
          <w:sz w:val="24"/>
          <w:szCs w:val="24"/>
          <w:lang w:val="en-GB"/>
        </w:rPr>
        <w:t xml:space="preserve">The </w:t>
      </w:r>
      <w:r w:rsidR="0034393A" w:rsidRPr="00800A65">
        <w:rPr>
          <w:rFonts w:ascii="Times New Roman" w:hAnsi="Times New Roman"/>
          <w:sz w:val="24"/>
          <w:szCs w:val="24"/>
          <w:lang w:val="en-GB"/>
        </w:rPr>
        <w:t xml:space="preserve">purpose of the </w:t>
      </w:r>
      <w:r w:rsidRPr="00800A65">
        <w:rPr>
          <w:rFonts w:ascii="Times New Roman" w:hAnsi="Times New Roman"/>
          <w:sz w:val="24"/>
          <w:szCs w:val="24"/>
          <w:lang w:val="en-GB"/>
        </w:rPr>
        <w:t xml:space="preserve">opening </w:t>
      </w:r>
      <w:r w:rsidR="0034393A" w:rsidRPr="00800A65">
        <w:rPr>
          <w:rFonts w:ascii="Times New Roman" w:hAnsi="Times New Roman"/>
          <w:sz w:val="24"/>
          <w:szCs w:val="24"/>
          <w:lang w:val="en-GB"/>
        </w:rPr>
        <w:t xml:space="preserve">session </w:t>
      </w:r>
      <w:r w:rsidRPr="00800A65">
        <w:rPr>
          <w:rFonts w:ascii="Times New Roman" w:hAnsi="Times New Roman"/>
          <w:sz w:val="24"/>
          <w:szCs w:val="24"/>
          <w:lang w:val="en-GB"/>
        </w:rPr>
        <w:t xml:space="preserve">is </w:t>
      </w:r>
      <w:r w:rsidR="0034393A" w:rsidRPr="00800A65">
        <w:rPr>
          <w:rFonts w:ascii="Times New Roman" w:hAnsi="Times New Roman"/>
          <w:sz w:val="24"/>
          <w:szCs w:val="24"/>
          <w:lang w:val="en-GB"/>
        </w:rPr>
        <w:t xml:space="preserve">to check </w:t>
      </w:r>
      <w:r w:rsidRPr="00800A65">
        <w:rPr>
          <w:rFonts w:ascii="Times New Roman" w:hAnsi="Times New Roman"/>
          <w:sz w:val="24"/>
          <w:szCs w:val="24"/>
          <w:lang w:val="en-GB"/>
        </w:rPr>
        <w:t xml:space="preserve">whether the tenders are complete, whether the requisite tender guarantees have been </w:t>
      </w:r>
      <w:r w:rsidR="00FC6A15" w:rsidRPr="00800A65">
        <w:rPr>
          <w:rFonts w:ascii="Times New Roman" w:hAnsi="Times New Roman"/>
          <w:sz w:val="24"/>
          <w:szCs w:val="24"/>
          <w:lang w:val="en-GB"/>
        </w:rPr>
        <w:t>provided</w:t>
      </w:r>
      <w:r w:rsidRPr="00800A65">
        <w:rPr>
          <w:rFonts w:ascii="Times New Roman" w:hAnsi="Times New Roman"/>
          <w:sz w:val="24"/>
          <w:szCs w:val="24"/>
          <w:lang w:val="en-GB"/>
        </w:rPr>
        <w:t>, whether the required documents have been properly included and whether the tenders are generally in order.</w:t>
      </w:r>
    </w:p>
    <w:p w:rsidR="0047783A" w:rsidRPr="00800A65" w:rsidRDefault="0047783A" w:rsidP="0047783A">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19.2</w:t>
      </w:r>
      <w:r w:rsidRPr="00800A65">
        <w:rPr>
          <w:rFonts w:ascii="Times New Roman" w:hAnsi="Times New Roman"/>
          <w:sz w:val="24"/>
          <w:szCs w:val="24"/>
          <w:lang w:val="en-GB"/>
        </w:rPr>
        <w:tab/>
        <w:t xml:space="preserve">The tenders will be opened in public session on </w:t>
      </w:r>
      <w:r w:rsidR="00B4284E">
        <w:rPr>
          <w:rFonts w:ascii="Times New Roman" w:hAnsi="Times New Roman"/>
          <w:sz w:val="24"/>
          <w:szCs w:val="24"/>
          <w:lang w:val="en-GB"/>
        </w:rPr>
        <w:t>21</w:t>
      </w:r>
      <w:r w:rsidR="00C73A82">
        <w:rPr>
          <w:rFonts w:ascii="Times New Roman" w:hAnsi="Times New Roman"/>
          <w:sz w:val="24"/>
          <w:szCs w:val="24"/>
          <w:lang w:val="en-GB"/>
        </w:rPr>
        <w:t>.05.2020</w:t>
      </w:r>
      <w:r w:rsidRPr="00800A65">
        <w:rPr>
          <w:rFonts w:ascii="Times New Roman" w:hAnsi="Times New Roman"/>
          <w:sz w:val="24"/>
          <w:szCs w:val="24"/>
          <w:lang w:val="en-GB"/>
        </w:rPr>
        <w:t xml:space="preserve"> at </w:t>
      </w:r>
      <w:r w:rsidR="00800A65" w:rsidRPr="00800A65">
        <w:rPr>
          <w:rFonts w:ascii="Times New Roman" w:hAnsi="Times New Roman"/>
          <w:sz w:val="24"/>
          <w:szCs w:val="24"/>
          <w:lang w:val="en-GB"/>
        </w:rPr>
        <w:t>Bashkia</w:t>
      </w:r>
      <w:r w:rsidR="00B4284E">
        <w:rPr>
          <w:rFonts w:ascii="Times New Roman" w:hAnsi="Times New Roman"/>
          <w:sz w:val="24"/>
          <w:szCs w:val="24"/>
          <w:lang w:val="en-GB"/>
        </w:rPr>
        <w:t xml:space="preserve"> </w:t>
      </w:r>
      <w:r w:rsidR="00C73A82">
        <w:rPr>
          <w:rFonts w:ascii="Times New Roman" w:hAnsi="Times New Roman"/>
          <w:sz w:val="24"/>
          <w:szCs w:val="24"/>
          <w:lang w:val="en-GB"/>
        </w:rPr>
        <w:t xml:space="preserve">FINIQ </w:t>
      </w:r>
      <w:r w:rsidRPr="00800A65">
        <w:rPr>
          <w:rFonts w:ascii="Times New Roman" w:hAnsi="Times New Roman"/>
          <w:sz w:val="24"/>
          <w:szCs w:val="24"/>
          <w:lang w:val="en-GB"/>
        </w:rPr>
        <w:t xml:space="preserve">by the </w:t>
      </w:r>
      <w:r w:rsidR="00C60DD3" w:rsidRPr="00800A65">
        <w:rPr>
          <w:rFonts w:ascii="Times New Roman" w:hAnsi="Times New Roman"/>
          <w:sz w:val="24"/>
          <w:szCs w:val="24"/>
          <w:lang w:val="en-GB"/>
        </w:rPr>
        <w:t xml:space="preserve">appointed </w:t>
      </w:r>
      <w:r w:rsidRPr="00800A65">
        <w:rPr>
          <w:rFonts w:ascii="Times New Roman" w:hAnsi="Times New Roman"/>
          <w:sz w:val="24"/>
          <w:szCs w:val="24"/>
          <w:lang w:val="en-GB"/>
        </w:rPr>
        <w:t>committee. The committee will draw up minutes of the meeting, which will be available on request.</w:t>
      </w:r>
    </w:p>
    <w:p w:rsidR="00A5438F" w:rsidRPr="00800A65" w:rsidRDefault="00A5438F" w:rsidP="00FC6A15">
      <w:pPr>
        <w:ind w:left="567"/>
        <w:jc w:val="both"/>
        <w:rPr>
          <w:rFonts w:ascii="Times New Roman" w:hAnsi="Times New Roman"/>
          <w:sz w:val="24"/>
          <w:szCs w:val="24"/>
        </w:rPr>
      </w:pPr>
      <w:r w:rsidRPr="00800A65">
        <w:rPr>
          <w:rFonts w:ascii="Times New Roman" w:hAnsi="Times New Roman"/>
          <w:sz w:val="24"/>
          <w:szCs w:val="24"/>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p>
    <w:p w:rsidR="0047783A" w:rsidRPr="00800A65" w:rsidRDefault="0047783A" w:rsidP="0047783A">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19.3</w:t>
      </w:r>
      <w:r w:rsidRPr="00800A65">
        <w:rPr>
          <w:rFonts w:ascii="Times New Roman" w:hAnsi="Times New Roman"/>
          <w:sz w:val="24"/>
          <w:szCs w:val="24"/>
          <w:lang w:val="en-GB"/>
        </w:rPr>
        <w:tab/>
        <w:t>At the tender opening, the tenderers</w:t>
      </w:r>
      <w:r w:rsidR="006A5F84" w:rsidRPr="00800A65">
        <w:rPr>
          <w:rFonts w:ascii="Times New Roman" w:hAnsi="Times New Roman"/>
          <w:sz w:val="24"/>
          <w:szCs w:val="24"/>
          <w:lang w:val="en-GB"/>
        </w:rPr>
        <w:t>’</w:t>
      </w:r>
      <w:r w:rsidRPr="00800A65">
        <w:rPr>
          <w:rFonts w:ascii="Times New Roman" w:hAnsi="Times New Roman"/>
          <w:sz w:val="24"/>
          <w:szCs w:val="24"/>
          <w:lang w:val="en-GB"/>
        </w:rPr>
        <w:t xml:space="preserve"> names, the tender prices, any discount offered, written notifications of alteration and withdrawal, the presence of the requisite tender </w:t>
      </w:r>
      <w:r w:rsidRPr="00800A65">
        <w:rPr>
          <w:rFonts w:ascii="Times New Roman" w:hAnsi="Times New Roman"/>
          <w:sz w:val="24"/>
          <w:szCs w:val="24"/>
          <w:lang w:val="en-GB"/>
        </w:rPr>
        <w:lastRenderedPageBreak/>
        <w:t xml:space="preserve">guarantee (if required) and such other information as the </w:t>
      </w:r>
      <w:r w:rsidR="00DD6678"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DD6678" w:rsidRPr="00800A65">
        <w:rPr>
          <w:rFonts w:ascii="Times New Roman" w:hAnsi="Times New Roman"/>
          <w:sz w:val="24"/>
          <w:szCs w:val="24"/>
          <w:lang w:val="en-GB"/>
        </w:rPr>
        <w:t>a</w:t>
      </w:r>
      <w:r w:rsidRPr="00800A65">
        <w:rPr>
          <w:rFonts w:ascii="Times New Roman" w:hAnsi="Times New Roman"/>
          <w:sz w:val="24"/>
          <w:szCs w:val="24"/>
          <w:lang w:val="en-GB"/>
        </w:rPr>
        <w:t>uthority may consider appropriate may be announced.</w:t>
      </w:r>
    </w:p>
    <w:p w:rsidR="0047783A" w:rsidRPr="00800A65" w:rsidRDefault="0047783A" w:rsidP="0047783A">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19.4</w:t>
      </w:r>
      <w:r w:rsidRPr="00800A65">
        <w:rPr>
          <w:rFonts w:ascii="Times New Roman" w:hAnsi="Times New Roman"/>
          <w:sz w:val="24"/>
          <w:szCs w:val="24"/>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47783A" w:rsidRPr="00800A65" w:rsidRDefault="0047783A" w:rsidP="0047783A">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19.5</w:t>
      </w:r>
      <w:r w:rsidRPr="00800A65">
        <w:rPr>
          <w:rFonts w:ascii="Times New Roman" w:hAnsi="Times New Roman"/>
          <w:sz w:val="24"/>
          <w:szCs w:val="24"/>
          <w:lang w:val="en-GB"/>
        </w:rPr>
        <w:tab/>
        <w:t>Any attempt by tenderer</w:t>
      </w:r>
      <w:r w:rsidR="00C778A1" w:rsidRPr="00800A65">
        <w:rPr>
          <w:rFonts w:ascii="Times New Roman" w:hAnsi="Times New Roman"/>
          <w:sz w:val="24"/>
          <w:szCs w:val="24"/>
          <w:lang w:val="en-GB"/>
        </w:rPr>
        <w:t>s</w:t>
      </w:r>
      <w:r w:rsidRPr="00800A65">
        <w:rPr>
          <w:rFonts w:ascii="Times New Roman" w:hAnsi="Times New Roman"/>
          <w:sz w:val="24"/>
          <w:szCs w:val="24"/>
          <w:lang w:val="en-GB"/>
        </w:rPr>
        <w:t xml:space="preserve"> to influence the evaluation committee in the process of examination, clarification, evaluation and comparison of tenders, to obtain information on how the procedure is progressing or to influence the </w:t>
      </w:r>
      <w:r w:rsidR="00DD6678"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DD6678" w:rsidRPr="00800A65">
        <w:rPr>
          <w:rFonts w:ascii="Times New Roman" w:hAnsi="Times New Roman"/>
          <w:sz w:val="24"/>
          <w:szCs w:val="24"/>
          <w:lang w:val="en-GB"/>
        </w:rPr>
        <w:t>a</w:t>
      </w:r>
      <w:r w:rsidRPr="00800A65">
        <w:rPr>
          <w:rFonts w:ascii="Times New Roman" w:hAnsi="Times New Roman"/>
          <w:sz w:val="24"/>
          <w:szCs w:val="24"/>
          <w:lang w:val="en-GB"/>
        </w:rPr>
        <w:t xml:space="preserve">uthority in its decision concerning the award of the contract will result in the immediate rejection of </w:t>
      </w:r>
      <w:r w:rsidR="00C778A1" w:rsidRPr="00800A65">
        <w:rPr>
          <w:rFonts w:ascii="Times New Roman" w:hAnsi="Times New Roman"/>
          <w:sz w:val="24"/>
          <w:szCs w:val="24"/>
          <w:lang w:val="en-GB"/>
        </w:rPr>
        <w:t xml:space="preserve">their </w:t>
      </w:r>
      <w:r w:rsidRPr="00800A65">
        <w:rPr>
          <w:rFonts w:ascii="Times New Roman" w:hAnsi="Times New Roman"/>
          <w:sz w:val="24"/>
          <w:szCs w:val="24"/>
          <w:lang w:val="en-GB"/>
        </w:rPr>
        <w:t>tender</w:t>
      </w:r>
      <w:r w:rsidR="00C778A1" w:rsidRPr="00800A65">
        <w:rPr>
          <w:rFonts w:ascii="Times New Roman" w:hAnsi="Times New Roman"/>
          <w:sz w:val="24"/>
          <w:szCs w:val="24"/>
          <w:lang w:val="en-GB"/>
        </w:rPr>
        <w:t>s</w:t>
      </w:r>
      <w:r w:rsidRPr="00800A65">
        <w:rPr>
          <w:rFonts w:ascii="Times New Roman" w:hAnsi="Times New Roman"/>
          <w:sz w:val="24"/>
          <w:szCs w:val="24"/>
          <w:lang w:val="en-GB"/>
        </w:rPr>
        <w:t>.</w:t>
      </w:r>
    </w:p>
    <w:p w:rsidR="0047783A" w:rsidRPr="00800A65" w:rsidRDefault="0047783A" w:rsidP="0047783A">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19.6</w:t>
      </w:r>
      <w:r w:rsidRPr="00800A65">
        <w:rPr>
          <w:rFonts w:ascii="Times New Roman" w:hAnsi="Times New Roman"/>
          <w:sz w:val="24"/>
          <w:szCs w:val="24"/>
          <w:lang w:val="en-GB"/>
        </w:rPr>
        <w:tab/>
        <w:t xml:space="preserve">All tenders received after the deadline for submission specified in the </w:t>
      </w:r>
      <w:r w:rsidR="00171C45" w:rsidRPr="00800A65">
        <w:rPr>
          <w:rFonts w:ascii="Times New Roman" w:hAnsi="Times New Roman"/>
          <w:sz w:val="24"/>
          <w:szCs w:val="24"/>
          <w:lang w:val="en-GB"/>
        </w:rPr>
        <w:t>contract notice</w:t>
      </w:r>
      <w:r w:rsidRPr="00800A65">
        <w:rPr>
          <w:rFonts w:ascii="Times New Roman" w:hAnsi="Times New Roman"/>
          <w:sz w:val="24"/>
          <w:szCs w:val="24"/>
          <w:lang w:val="en-GB"/>
        </w:rPr>
        <w:t xml:space="preserve"> or these instructions will be kept by the </w:t>
      </w:r>
      <w:r w:rsidR="00DD6678"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DD6678" w:rsidRPr="00800A65">
        <w:rPr>
          <w:rFonts w:ascii="Times New Roman" w:hAnsi="Times New Roman"/>
          <w:sz w:val="24"/>
          <w:szCs w:val="24"/>
          <w:lang w:val="en-GB"/>
        </w:rPr>
        <w:t>a</w:t>
      </w:r>
      <w:r w:rsidRPr="00800A65">
        <w:rPr>
          <w:rFonts w:ascii="Times New Roman" w:hAnsi="Times New Roman"/>
          <w:sz w:val="24"/>
          <w:szCs w:val="24"/>
          <w:lang w:val="en-GB"/>
        </w:rPr>
        <w:t>uthority. The associated guarantees will be returned to the tenderers. No liability can be accepted for late delivery of tenders. Late tenders will be rejected and will not be evaluated.</w:t>
      </w:r>
    </w:p>
    <w:p w:rsidR="0047783A" w:rsidRPr="00E82463" w:rsidRDefault="0047783A" w:rsidP="00A4424B">
      <w:pPr>
        <w:pStyle w:val="Heading1"/>
      </w:pPr>
      <w:bookmarkStart w:id="27" w:name="_Toc42488089"/>
      <w:r w:rsidRPr="00E82463">
        <w:t>Evaluation of tenders</w:t>
      </w:r>
      <w:bookmarkEnd w:id="27"/>
    </w:p>
    <w:p w:rsidR="0047783A" w:rsidRPr="00800A65" w:rsidRDefault="0047783A" w:rsidP="0047783A">
      <w:pPr>
        <w:pStyle w:val="Heading2"/>
        <w:ind w:left="567" w:hanging="567"/>
        <w:jc w:val="both"/>
        <w:rPr>
          <w:rFonts w:ascii="Times New Roman" w:hAnsi="Times New Roman"/>
          <w:sz w:val="24"/>
          <w:szCs w:val="24"/>
          <w:lang w:val="en-GB"/>
        </w:rPr>
      </w:pPr>
      <w:r w:rsidRPr="00800A65">
        <w:rPr>
          <w:rFonts w:ascii="Times New Roman" w:hAnsi="Times New Roman"/>
          <w:sz w:val="24"/>
          <w:szCs w:val="24"/>
          <w:lang w:val="en-GB"/>
        </w:rPr>
        <w:t>20.1</w:t>
      </w:r>
      <w:r w:rsidRPr="00800A65">
        <w:rPr>
          <w:rFonts w:ascii="Times New Roman" w:hAnsi="Times New Roman"/>
          <w:sz w:val="24"/>
          <w:szCs w:val="24"/>
          <w:lang w:val="en-GB"/>
        </w:rPr>
        <w:tab/>
        <w:t>Examination of the administrative conformity of tenders</w:t>
      </w:r>
    </w:p>
    <w:p w:rsidR="0047783A" w:rsidRPr="00800A65" w:rsidRDefault="0047783A" w:rsidP="0047783A">
      <w:pPr>
        <w:ind w:left="567"/>
        <w:jc w:val="both"/>
        <w:outlineLvl w:val="0"/>
        <w:rPr>
          <w:rFonts w:ascii="Times New Roman" w:hAnsi="Times New Roman"/>
          <w:sz w:val="24"/>
          <w:szCs w:val="24"/>
        </w:rPr>
      </w:pPr>
      <w:r w:rsidRPr="00800A65">
        <w:rPr>
          <w:rFonts w:ascii="Times New Roman" w:hAnsi="Times New Roman"/>
          <w:sz w:val="24"/>
          <w:szCs w:val="24"/>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47783A" w:rsidRPr="00800A65" w:rsidRDefault="0047783A" w:rsidP="0047783A">
      <w:pPr>
        <w:ind w:left="567"/>
        <w:jc w:val="both"/>
        <w:outlineLvl w:val="0"/>
        <w:rPr>
          <w:rFonts w:ascii="Times New Roman" w:hAnsi="Times New Roman"/>
          <w:sz w:val="24"/>
          <w:szCs w:val="24"/>
        </w:rPr>
      </w:pPr>
      <w:r w:rsidRPr="00800A65">
        <w:rPr>
          <w:rFonts w:ascii="Times New Roman" w:hAnsi="Times New Roman"/>
          <w:sz w:val="24"/>
          <w:szCs w:val="24"/>
        </w:rPr>
        <w:t xml:space="preserve">Substantial departures or restrictions are those which affect the scope, quality or execution of the contract, differ widely from the terms of the tender dossier, limit the rights of the </w:t>
      </w:r>
      <w:r w:rsidR="00DD6678" w:rsidRPr="00800A65">
        <w:rPr>
          <w:rFonts w:ascii="Times New Roman" w:hAnsi="Times New Roman"/>
          <w:sz w:val="24"/>
          <w:szCs w:val="24"/>
        </w:rPr>
        <w:t>c</w:t>
      </w:r>
      <w:r w:rsidRPr="00800A65">
        <w:rPr>
          <w:rFonts w:ascii="Times New Roman" w:hAnsi="Times New Roman"/>
          <w:sz w:val="24"/>
          <w:szCs w:val="24"/>
        </w:rPr>
        <w:t xml:space="preserve">ontracting </w:t>
      </w:r>
      <w:r w:rsidR="00DD6678" w:rsidRPr="00800A65">
        <w:rPr>
          <w:rFonts w:ascii="Times New Roman" w:hAnsi="Times New Roman"/>
          <w:sz w:val="24"/>
          <w:szCs w:val="24"/>
        </w:rPr>
        <w:t>a</w:t>
      </w:r>
      <w:r w:rsidRPr="00800A65">
        <w:rPr>
          <w:rFonts w:ascii="Times New Roman" w:hAnsi="Times New Roman"/>
          <w:sz w:val="24"/>
          <w:szCs w:val="24"/>
        </w:rPr>
        <w:t>uthority or the tenderer</w:t>
      </w:r>
      <w:r w:rsidR="006A5F84" w:rsidRPr="00800A65">
        <w:rPr>
          <w:rFonts w:ascii="Times New Roman" w:hAnsi="Times New Roman"/>
          <w:sz w:val="24"/>
          <w:szCs w:val="24"/>
        </w:rPr>
        <w:t>’</w:t>
      </w:r>
      <w:r w:rsidRPr="00800A65">
        <w:rPr>
          <w:rFonts w:ascii="Times New Roman" w:hAnsi="Times New Roman"/>
          <w:sz w:val="24"/>
          <w:szCs w:val="24"/>
        </w:rPr>
        <w:t>s obligations under the contract or distort competition for tenderers whose tenders do comply. Decisions to the effect that a tender is not administratively compliant must be duly justified in the evaluation minutes.</w:t>
      </w:r>
    </w:p>
    <w:p w:rsidR="0047783A" w:rsidRPr="00800A65" w:rsidRDefault="0047783A" w:rsidP="0047783A">
      <w:pPr>
        <w:ind w:left="567"/>
        <w:jc w:val="both"/>
        <w:outlineLvl w:val="0"/>
        <w:rPr>
          <w:rFonts w:ascii="Times New Roman" w:hAnsi="Times New Roman"/>
          <w:sz w:val="24"/>
          <w:szCs w:val="24"/>
        </w:rPr>
      </w:pPr>
      <w:r w:rsidRPr="00800A65">
        <w:rPr>
          <w:rFonts w:ascii="Times New Roman" w:hAnsi="Times New Roman"/>
          <w:sz w:val="24"/>
          <w:szCs w:val="24"/>
        </w:rPr>
        <w:t>If a tender does not comply with the tender dossier, it will be rejected immediately and may not subsequently be made to comply by correcting it or withdrawing the departure or restriction.</w:t>
      </w:r>
    </w:p>
    <w:p w:rsidR="0047783A" w:rsidRPr="00800A65" w:rsidRDefault="0047783A" w:rsidP="0047783A">
      <w:pPr>
        <w:pStyle w:val="Heading2"/>
        <w:ind w:left="567" w:hanging="567"/>
        <w:jc w:val="both"/>
        <w:rPr>
          <w:rFonts w:ascii="Times New Roman" w:hAnsi="Times New Roman"/>
          <w:sz w:val="24"/>
          <w:szCs w:val="24"/>
          <w:lang w:val="en-GB"/>
        </w:rPr>
      </w:pPr>
      <w:r w:rsidRPr="00800A65">
        <w:rPr>
          <w:rFonts w:ascii="Times New Roman" w:hAnsi="Times New Roman"/>
          <w:sz w:val="24"/>
          <w:szCs w:val="24"/>
          <w:lang w:val="en-GB"/>
        </w:rPr>
        <w:t>20.2</w:t>
      </w:r>
      <w:r w:rsidRPr="00800A65">
        <w:rPr>
          <w:rFonts w:ascii="Times New Roman" w:hAnsi="Times New Roman"/>
          <w:sz w:val="24"/>
          <w:szCs w:val="24"/>
          <w:lang w:val="en-GB"/>
        </w:rPr>
        <w:tab/>
        <w:t>Technical evaluation</w:t>
      </w:r>
    </w:p>
    <w:p w:rsidR="0047783A" w:rsidRPr="00800A65" w:rsidRDefault="0047783A" w:rsidP="00E82463">
      <w:pPr>
        <w:spacing w:before="0"/>
        <w:ind w:left="567"/>
        <w:jc w:val="both"/>
        <w:outlineLvl w:val="0"/>
        <w:rPr>
          <w:rFonts w:ascii="Times New Roman" w:hAnsi="Times New Roman"/>
          <w:sz w:val="24"/>
          <w:szCs w:val="24"/>
        </w:rPr>
      </w:pPr>
      <w:bookmarkStart w:id="28" w:name="_Ref500330647"/>
      <w:r w:rsidRPr="00800A65">
        <w:rPr>
          <w:rFonts w:ascii="Times New Roman" w:hAnsi="Times New Roman"/>
          <w:sz w:val="24"/>
          <w:szCs w:val="24"/>
        </w:rPr>
        <w:t>After analysing the tenders deemed to comply in administrative terms, the evaluation committee will rule on the technical admissibility of each tender, classifying it as technically compliant or non-compliant.</w:t>
      </w:r>
    </w:p>
    <w:p w:rsidR="0047783A" w:rsidRPr="00800A65" w:rsidRDefault="0047783A" w:rsidP="00E82463">
      <w:pPr>
        <w:pStyle w:val="Heading2"/>
        <w:keepNext w:val="0"/>
        <w:spacing w:before="0"/>
        <w:ind w:left="567"/>
        <w:jc w:val="both"/>
        <w:rPr>
          <w:rFonts w:ascii="Times New Roman" w:hAnsi="Times New Roman"/>
          <w:sz w:val="24"/>
          <w:szCs w:val="24"/>
          <w:lang w:val="en-GB"/>
        </w:rPr>
      </w:pPr>
      <w:r w:rsidRPr="00800A65">
        <w:rPr>
          <w:rFonts w:ascii="Times New Roman" w:hAnsi="Times New Roman"/>
          <w:sz w:val="24"/>
          <w:szCs w:val="24"/>
          <w:lang w:val="en-GB"/>
        </w:rPr>
        <w:t xml:space="preserve">The minimum qualifications required (see selection criteria in </w:t>
      </w:r>
      <w:r w:rsidR="00DD6678" w:rsidRPr="00800A65">
        <w:rPr>
          <w:rFonts w:ascii="Times New Roman" w:hAnsi="Times New Roman"/>
          <w:sz w:val="24"/>
          <w:szCs w:val="24"/>
          <w:lang w:val="en-GB"/>
        </w:rPr>
        <w:t>c</w:t>
      </w:r>
      <w:r w:rsidR="00171C45" w:rsidRPr="00800A65">
        <w:rPr>
          <w:rFonts w:ascii="Times New Roman" w:hAnsi="Times New Roman"/>
          <w:sz w:val="24"/>
          <w:szCs w:val="24"/>
          <w:lang w:val="en-GB"/>
        </w:rPr>
        <w:t>ontract notice</w:t>
      </w:r>
      <w:r w:rsidRPr="00800A65">
        <w:rPr>
          <w:rFonts w:ascii="Times New Roman" w:hAnsi="Times New Roman"/>
          <w:sz w:val="24"/>
          <w:szCs w:val="24"/>
          <w:lang w:val="en-GB"/>
        </w:rPr>
        <w:t xml:space="preserve"> point 16) are to be evaluated at the start of this stage.</w:t>
      </w:r>
    </w:p>
    <w:bookmarkEnd w:id="28"/>
    <w:p w:rsidR="0047783A" w:rsidRPr="00800A65" w:rsidRDefault="0047783A" w:rsidP="00E82463">
      <w:pPr>
        <w:spacing w:before="0"/>
        <w:ind w:left="567"/>
        <w:jc w:val="both"/>
        <w:outlineLvl w:val="0"/>
        <w:rPr>
          <w:rFonts w:ascii="Times New Roman" w:hAnsi="Times New Roman"/>
          <w:sz w:val="24"/>
          <w:szCs w:val="24"/>
        </w:rPr>
      </w:pPr>
      <w:r w:rsidRPr="00800A65">
        <w:rPr>
          <w:rFonts w:ascii="Times New Roman" w:hAnsi="Times New Roman"/>
          <w:sz w:val="24"/>
          <w:szCs w:val="24"/>
        </w:rPr>
        <w:t>Where contracts include after-sales service and/or training, the technical quality of such services will also be evaluated by using yes/no criteria as specified in the tender dossier.</w:t>
      </w:r>
    </w:p>
    <w:p w:rsidR="0047783A" w:rsidRPr="00800A65" w:rsidRDefault="0047783A" w:rsidP="0047783A">
      <w:pPr>
        <w:pStyle w:val="Heading2"/>
        <w:ind w:left="567" w:hanging="567"/>
        <w:jc w:val="both"/>
        <w:rPr>
          <w:rFonts w:ascii="Times New Roman" w:hAnsi="Times New Roman"/>
          <w:sz w:val="24"/>
          <w:szCs w:val="24"/>
          <w:lang w:val="en-GB"/>
        </w:rPr>
      </w:pPr>
      <w:r w:rsidRPr="00E82463">
        <w:rPr>
          <w:rFonts w:ascii="Times New Roman" w:hAnsi="Times New Roman"/>
          <w:sz w:val="22"/>
          <w:lang w:val="en-GB"/>
        </w:rPr>
        <w:t>20.3</w:t>
      </w:r>
      <w:r w:rsidRPr="00E82463">
        <w:rPr>
          <w:rFonts w:ascii="Times New Roman" w:hAnsi="Times New Roman"/>
          <w:sz w:val="22"/>
          <w:lang w:val="en-GB"/>
        </w:rPr>
        <w:tab/>
      </w:r>
      <w:r w:rsidRPr="00800A65">
        <w:rPr>
          <w:rFonts w:ascii="Times New Roman" w:hAnsi="Times New Roman"/>
          <w:sz w:val="24"/>
          <w:szCs w:val="24"/>
          <w:lang w:val="en-GB"/>
        </w:rPr>
        <w:t xml:space="preserve">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w:t>
      </w:r>
      <w:r w:rsidRPr="00800A65">
        <w:rPr>
          <w:rFonts w:ascii="Times New Roman" w:hAnsi="Times New Roman"/>
          <w:sz w:val="24"/>
          <w:szCs w:val="24"/>
          <w:lang w:val="en-GB"/>
        </w:rPr>
        <w:lastRenderedPageBreak/>
        <w:t>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47783A" w:rsidRPr="00800A65" w:rsidRDefault="0047783A" w:rsidP="0047783A">
      <w:pPr>
        <w:pStyle w:val="Heading2"/>
        <w:ind w:left="567" w:hanging="567"/>
        <w:jc w:val="both"/>
        <w:rPr>
          <w:rFonts w:ascii="Times New Roman" w:hAnsi="Times New Roman"/>
          <w:sz w:val="24"/>
          <w:szCs w:val="24"/>
          <w:lang w:val="en-GB"/>
        </w:rPr>
      </w:pPr>
      <w:r w:rsidRPr="00800A65">
        <w:rPr>
          <w:rFonts w:ascii="Times New Roman" w:hAnsi="Times New Roman"/>
          <w:sz w:val="24"/>
          <w:szCs w:val="24"/>
          <w:lang w:val="en-GB"/>
        </w:rPr>
        <w:t>20.4</w:t>
      </w:r>
      <w:r w:rsidRPr="00800A65">
        <w:rPr>
          <w:rFonts w:ascii="Times New Roman" w:hAnsi="Times New Roman"/>
          <w:sz w:val="24"/>
          <w:szCs w:val="24"/>
          <w:lang w:val="en-GB"/>
        </w:rPr>
        <w:tab/>
        <w:t>Financial evaluation</w:t>
      </w:r>
    </w:p>
    <w:p w:rsidR="0047783A" w:rsidRPr="00800A65" w:rsidRDefault="0047783A" w:rsidP="00E82463">
      <w:pPr>
        <w:tabs>
          <w:tab w:val="left" w:pos="851"/>
        </w:tabs>
        <w:spacing w:after="0"/>
        <w:ind w:left="851" w:hanging="284"/>
        <w:jc w:val="both"/>
        <w:rPr>
          <w:rFonts w:ascii="Times New Roman" w:hAnsi="Times New Roman"/>
          <w:sz w:val="24"/>
          <w:szCs w:val="24"/>
        </w:rPr>
      </w:pPr>
      <w:r w:rsidRPr="00800A65">
        <w:rPr>
          <w:rFonts w:ascii="Times New Roman" w:hAnsi="Times New Roman"/>
          <w:sz w:val="24"/>
          <w:szCs w:val="24"/>
        </w:rPr>
        <w:t>a)</w:t>
      </w:r>
      <w:r w:rsidRPr="00800A65">
        <w:rPr>
          <w:rFonts w:ascii="Times New Roman" w:hAnsi="Times New Roman"/>
          <w:sz w:val="24"/>
          <w:szCs w:val="24"/>
        </w:rPr>
        <w:tab/>
        <w:t xml:space="preserve">Tenders found to be technically compliant </w:t>
      </w:r>
      <w:r w:rsidR="00FE7D87" w:rsidRPr="00800A65">
        <w:rPr>
          <w:rFonts w:ascii="Times New Roman" w:hAnsi="Times New Roman"/>
          <w:sz w:val="24"/>
          <w:szCs w:val="24"/>
        </w:rPr>
        <w:t>will</w:t>
      </w:r>
      <w:r w:rsidRPr="00800A65">
        <w:rPr>
          <w:rFonts w:ascii="Times New Roman" w:hAnsi="Times New Roman"/>
          <w:sz w:val="24"/>
          <w:szCs w:val="24"/>
        </w:rPr>
        <w:t xml:space="preserve"> be checked for any arithmetical errors in computation and summation. Errors will be corrected by the evaluation committee as follows:</w:t>
      </w:r>
    </w:p>
    <w:p w:rsidR="0047783A" w:rsidRPr="00800A65" w:rsidRDefault="0047783A" w:rsidP="00E82463">
      <w:pPr>
        <w:tabs>
          <w:tab w:val="left" w:pos="1418"/>
        </w:tabs>
        <w:spacing w:after="0"/>
        <w:ind w:left="1418" w:hanging="284"/>
        <w:jc w:val="both"/>
        <w:outlineLvl w:val="0"/>
        <w:rPr>
          <w:rFonts w:ascii="Times New Roman" w:hAnsi="Times New Roman"/>
          <w:sz w:val="24"/>
          <w:szCs w:val="24"/>
        </w:rPr>
      </w:pPr>
      <w:r w:rsidRPr="00800A65">
        <w:rPr>
          <w:rFonts w:ascii="Times New Roman" w:hAnsi="Times New Roman"/>
          <w:sz w:val="24"/>
          <w:szCs w:val="24"/>
        </w:rPr>
        <w:t>-</w:t>
      </w:r>
      <w:r w:rsidRPr="00800A65">
        <w:rPr>
          <w:rFonts w:ascii="Times New Roman" w:hAnsi="Times New Roman"/>
          <w:sz w:val="24"/>
          <w:szCs w:val="24"/>
        </w:rPr>
        <w:tab/>
        <w:t>where there is a discrepancy between amounts in figures and in words, the amount in words will be the amount taken into account;</w:t>
      </w:r>
    </w:p>
    <w:p w:rsidR="0047783A" w:rsidRPr="00800A65" w:rsidRDefault="0047783A" w:rsidP="00E82463">
      <w:pPr>
        <w:tabs>
          <w:tab w:val="left" w:pos="1418"/>
        </w:tabs>
        <w:spacing w:after="0"/>
        <w:ind w:left="1418" w:hanging="284"/>
        <w:jc w:val="both"/>
        <w:outlineLvl w:val="0"/>
        <w:rPr>
          <w:rFonts w:ascii="Times New Roman" w:hAnsi="Times New Roman"/>
          <w:sz w:val="24"/>
          <w:szCs w:val="24"/>
        </w:rPr>
      </w:pPr>
      <w:r w:rsidRPr="00800A65">
        <w:rPr>
          <w:rFonts w:ascii="Times New Roman" w:hAnsi="Times New Roman"/>
          <w:sz w:val="24"/>
          <w:szCs w:val="24"/>
        </w:rPr>
        <w:t>-</w:t>
      </w:r>
      <w:r w:rsidRPr="00800A65">
        <w:rPr>
          <w:rFonts w:ascii="Times New Roman" w:hAnsi="Times New Roman"/>
          <w:sz w:val="24"/>
          <w:szCs w:val="24"/>
        </w:rPr>
        <w:tab/>
        <w:t>except for lump-sum contracts, where there is a discrepancy between a unit price and the total amount derived from the multiplication of the unit price and the quantity, the unit price as quoted will be the price taken into account.</w:t>
      </w:r>
    </w:p>
    <w:p w:rsidR="0047783A" w:rsidRPr="00800A65" w:rsidRDefault="0047783A" w:rsidP="00E82463">
      <w:pPr>
        <w:tabs>
          <w:tab w:val="left" w:pos="851"/>
        </w:tabs>
        <w:spacing w:after="0"/>
        <w:ind w:left="851" w:hanging="284"/>
        <w:jc w:val="both"/>
        <w:rPr>
          <w:rFonts w:ascii="Times New Roman" w:hAnsi="Times New Roman"/>
          <w:sz w:val="24"/>
          <w:szCs w:val="24"/>
        </w:rPr>
      </w:pPr>
      <w:r w:rsidRPr="00800A65">
        <w:rPr>
          <w:rFonts w:ascii="Times New Roman" w:hAnsi="Times New Roman"/>
          <w:sz w:val="24"/>
          <w:szCs w:val="24"/>
        </w:rPr>
        <w:t>b)</w:t>
      </w:r>
      <w:r w:rsidRPr="00800A65">
        <w:rPr>
          <w:rFonts w:ascii="Times New Roman" w:hAnsi="Times New Roman"/>
          <w:sz w:val="24"/>
          <w:szCs w:val="24"/>
        </w:rPr>
        <w:tab/>
        <w:t>Amounts corrected in this way will be binding on the tenderer. If the tenderer does not accept them, its tender will be rejected.</w:t>
      </w:r>
    </w:p>
    <w:p w:rsidR="00151CDD" w:rsidRDefault="002456F1" w:rsidP="00C73A82">
      <w:pPr>
        <w:tabs>
          <w:tab w:val="left" w:pos="851"/>
        </w:tabs>
        <w:spacing w:after="0"/>
        <w:ind w:left="851" w:hanging="284"/>
        <w:jc w:val="both"/>
        <w:rPr>
          <w:rFonts w:ascii="Times New Roman" w:hAnsi="Times New Roman"/>
          <w:sz w:val="24"/>
          <w:szCs w:val="24"/>
        </w:rPr>
      </w:pPr>
      <w:r w:rsidRPr="00800A65">
        <w:rPr>
          <w:rFonts w:ascii="Times New Roman" w:hAnsi="Times New Roman"/>
          <w:sz w:val="24"/>
          <w:szCs w:val="24"/>
        </w:rPr>
        <w:t xml:space="preserve">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w:t>
      </w:r>
      <w:r w:rsidR="00DD6678" w:rsidRPr="00800A65">
        <w:rPr>
          <w:rFonts w:ascii="Times New Roman" w:hAnsi="Times New Roman"/>
          <w:sz w:val="24"/>
          <w:szCs w:val="24"/>
        </w:rPr>
        <w:t>c</w:t>
      </w:r>
      <w:r w:rsidRPr="00800A65">
        <w:rPr>
          <w:rFonts w:ascii="Times New Roman" w:hAnsi="Times New Roman"/>
          <w:sz w:val="24"/>
          <w:szCs w:val="24"/>
        </w:rPr>
        <w:t xml:space="preserve">ontracting </w:t>
      </w:r>
      <w:r w:rsidR="00DD6678" w:rsidRPr="00800A65">
        <w:rPr>
          <w:rFonts w:ascii="Times New Roman" w:hAnsi="Times New Roman"/>
          <w:sz w:val="24"/>
          <w:szCs w:val="24"/>
        </w:rPr>
        <w:t>a</w:t>
      </w:r>
      <w:r w:rsidRPr="00800A65">
        <w:rPr>
          <w:rFonts w:ascii="Times New Roman" w:hAnsi="Times New Roman"/>
          <w:sz w:val="24"/>
          <w:szCs w:val="24"/>
        </w:rPr>
        <w:t xml:space="preserve">uthority will examine in detail all the information supplied by the tenderers and will formulate its judgment </w:t>
      </w:r>
      <w:r w:rsidR="00151CDD" w:rsidRPr="00800A65">
        <w:rPr>
          <w:rFonts w:ascii="Times New Roman" w:hAnsi="Times New Roman"/>
          <w:sz w:val="24"/>
          <w:szCs w:val="24"/>
        </w:rPr>
        <w:t>based on</w:t>
      </w:r>
      <w:r w:rsidRPr="00800A65">
        <w:rPr>
          <w:rFonts w:ascii="Times New Roman" w:hAnsi="Times New Roman"/>
          <w:sz w:val="24"/>
          <w:szCs w:val="24"/>
        </w:rPr>
        <w:t xml:space="preserve"> the lowest total cost, including additional costs.</w:t>
      </w:r>
    </w:p>
    <w:p w:rsidR="00151CDD" w:rsidRPr="00800A65" w:rsidRDefault="00151CDD" w:rsidP="009C1AB9">
      <w:pPr>
        <w:tabs>
          <w:tab w:val="left" w:pos="851"/>
        </w:tabs>
        <w:spacing w:after="0"/>
        <w:ind w:left="851" w:hanging="284"/>
        <w:jc w:val="both"/>
        <w:rPr>
          <w:rFonts w:ascii="Times New Roman" w:hAnsi="Times New Roman"/>
          <w:sz w:val="24"/>
          <w:szCs w:val="24"/>
        </w:rPr>
      </w:pPr>
    </w:p>
    <w:p w:rsidR="0047783A" w:rsidRPr="00800A65" w:rsidRDefault="0047783A" w:rsidP="0047783A">
      <w:pPr>
        <w:pStyle w:val="Heading2"/>
        <w:ind w:left="567" w:hanging="567"/>
        <w:jc w:val="both"/>
        <w:rPr>
          <w:rFonts w:ascii="Times New Roman" w:hAnsi="Times New Roman"/>
          <w:sz w:val="24"/>
          <w:szCs w:val="24"/>
          <w:lang w:val="en-GB"/>
        </w:rPr>
      </w:pPr>
      <w:r w:rsidRPr="00800A65">
        <w:rPr>
          <w:rFonts w:ascii="Times New Roman" w:hAnsi="Times New Roman"/>
          <w:sz w:val="24"/>
          <w:szCs w:val="24"/>
          <w:lang w:val="en-GB"/>
        </w:rPr>
        <w:t>20.5</w:t>
      </w:r>
      <w:r w:rsidRPr="00800A65">
        <w:rPr>
          <w:rFonts w:ascii="Times New Roman" w:hAnsi="Times New Roman"/>
          <w:sz w:val="24"/>
          <w:szCs w:val="24"/>
          <w:lang w:val="en-GB"/>
        </w:rPr>
        <w:tab/>
        <w:t>Variant solutions</w:t>
      </w:r>
    </w:p>
    <w:p w:rsidR="0047783A" w:rsidRPr="00800A65" w:rsidRDefault="0047783A" w:rsidP="00FC6A15">
      <w:pPr>
        <w:ind w:left="567"/>
        <w:jc w:val="both"/>
        <w:rPr>
          <w:sz w:val="24"/>
          <w:szCs w:val="24"/>
        </w:rPr>
      </w:pPr>
      <w:r w:rsidRPr="00800A65">
        <w:rPr>
          <w:rFonts w:ascii="Times New Roman" w:hAnsi="Times New Roman"/>
          <w:sz w:val="24"/>
          <w:szCs w:val="24"/>
        </w:rPr>
        <w:t>Variant solutions will not be taken into consideration.</w:t>
      </w:r>
    </w:p>
    <w:p w:rsidR="0047783A" w:rsidRPr="00800A65" w:rsidRDefault="0047783A" w:rsidP="0047783A">
      <w:pPr>
        <w:pStyle w:val="Heading2"/>
        <w:ind w:left="567" w:hanging="567"/>
        <w:jc w:val="both"/>
        <w:rPr>
          <w:rFonts w:ascii="Times New Roman" w:hAnsi="Times New Roman"/>
          <w:sz w:val="24"/>
          <w:szCs w:val="24"/>
          <w:lang w:val="en-GB"/>
        </w:rPr>
      </w:pPr>
      <w:r w:rsidRPr="00E82463">
        <w:rPr>
          <w:rFonts w:ascii="Times New Roman" w:hAnsi="Times New Roman"/>
          <w:sz w:val="22"/>
          <w:lang w:val="en-GB"/>
        </w:rPr>
        <w:t>20.6</w:t>
      </w:r>
      <w:r w:rsidRPr="00800A65">
        <w:rPr>
          <w:rFonts w:ascii="Times New Roman" w:hAnsi="Times New Roman"/>
          <w:sz w:val="24"/>
          <w:szCs w:val="24"/>
          <w:lang w:val="en-GB"/>
        </w:rPr>
        <w:tab/>
        <w:t>Award criteria</w:t>
      </w:r>
    </w:p>
    <w:p w:rsidR="0047783A" w:rsidRPr="00151CDD" w:rsidRDefault="0047783A" w:rsidP="0047783A">
      <w:pPr>
        <w:ind w:left="567" w:firstLine="11"/>
        <w:jc w:val="both"/>
        <w:outlineLvl w:val="0"/>
        <w:rPr>
          <w:rFonts w:ascii="Times New Roman" w:hAnsi="Times New Roman"/>
          <w:color w:val="000000" w:themeColor="text1"/>
          <w:sz w:val="24"/>
          <w:szCs w:val="24"/>
        </w:rPr>
      </w:pPr>
      <w:r w:rsidRPr="00151CDD">
        <w:rPr>
          <w:rFonts w:ascii="Times New Roman" w:hAnsi="Times New Roman"/>
          <w:color w:val="000000" w:themeColor="text1"/>
          <w:sz w:val="24"/>
          <w:szCs w:val="24"/>
        </w:rPr>
        <w:t>The sole award criterion will be the price. The contract will be awarded to the lowest compliant tender.</w:t>
      </w:r>
    </w:p>
    <w:p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rsidR="00EA1ADC" w:rsidRPr="00800A65" w:rsidRDefault="00EA1ADC" w:rsidP="00EA1ADC">
      <w:pPr>
        <w:ind w:left="567"/>
        <w:jc w:val="both"/>
        <w:rPr>
          <w:rFonts w:ascii="Times New Roman" w:hAnsi="Times New Roman"/>
          <w:sz w:val="24"/>
          <w:szCs w:val="24"/>
        </w:rPr>
      </w:pPr>
      <w:r w:rsidRPr="00800A65">
        <w:rPr>
          <w:rFonts w:ascii="Times New Roman" w:hAnsi="Times New Roman"/>
          <w:sz w:val="24"/>
          <w:szCs w:val="24"/>
        </w:rPr>
        <w:t xml:space="preserve">The </w:t>
      </w:r>
      <w:r w:rsidR="00DD6678" w:rsidRPr="00800A65">
        <w:rPr>
          <w:rFonts w:ascii="Times New Roman" w:hAnsi="Times New Roman"/>
          <w:sz w:val="24"/>
          <w:szCs w:val="24"/>
        </w:rPr>
        <w:t>c</w:t>
      </w:r>
      <w:r w:rsidRPr="00800A65">
        <w:rPr>
          <w:rFonts w:ascii="Times New Roman" w:hAnsi="Times New Roman"/>
          <w:sz w:val="24"/>
          <w:szCs w:val="24"/>
        </w:rPr>
        <w:t xml:space="preserve">ontracting </w:t>
      </w:r>
      <w:r w:rsidR="00DD6678" w:rsidRPr="00800A65">
        <w:rPr>
          <w:rFonts w:ascii="Times New Roman" w:hAnsi="Times New Roman"/>
          <w:sz w:val="24"/>
          <w:szCs w:val="24"/>
        </w:rPr>
        <w:t>a</w:t>
      </w:r>
      <w:r w:rsidRPr="00800A65">
        <w:rPr>
          <w:rFonts w:ascii="Times New Roman" w:hAnsi="Times New Roman"/>
          <w:sz w:val="24"/>
          <w:szCs w:val="24"/>
        </w:rPr>
        <w:t xml:space="preserve">uthority will inform all tenderers simultaneously and individually of the award decision. The tender guarantees of the unsuccessful tenderers will be released once the contract is signed. </w:t>
      </w:r>
    </w:p>
    <w:p w:rsidR="0047783A" w:rsidRPr="00800A65" w:rsidRDefault="00EA1ADC" w:rsidP="00C348C0">
      <w:pPr>
        <w:pStyle w:val="Heading1"/>
        <w:numPr>
          <w:ilvl w:val="0"/>
          <w:numId w:val="0"/>
        </w:numPr>
        <w:rPr>
          <w:szCs w:val="28"/>
          <w:lang w:val="en-GB"/>
        </w:rPr>
      </w:pPr>
      <w:bookmarkStart w:id="29" w:name="_Toc41467298"/>
      <w:bookmarkStart w:id="30" w:name="_Toc42488090"/>
      <w:r w:rsidRPr="00800A65">
        <w:rPr>
          <w:sz w:val="24"/>
          <w:szCs w:val="24"/>
          <w:lang w:val="en-GB"/>
        </w:rPr>
        <w:t>22.</w:t>
      </w:r>
      <w:r w:rsidRPr="00800A65">
        <w:rPr>
          <w:sz w:val="24"/>
          <w:szCs w:val="24"/>
          <w:lang w:val="en-GB"/>
        </w:rPr>
        <w:tab/>
      </w:r>
      <w:r w:rsidR="0047783A" w:rsidRPr="00800A65">
        <w:rPr>
          <w:szCs w:val="28"/>
          <w:lang w:val="en-GB"/>
        </w:rPr>
        <w:t>Signature of the contract and performance guarantee</w:t>
      </w:r>
      <w:bookmarkStart w:id="31" w:name="_Ref500418776"/>
      <w:bookmarkEnd w:id="29"/>
      <w:bookmarkEnd w:id="30"/>
    </w:p>
    <w:p w:rsidR="00BC163B" w:rsidRPr="00800A65" w:rsidRDefault="0047783A" w:rsidP="00800A65">
      <w:pPr>
        <w:ind w:left="567" w:hanging="567"/>
        <w:jc w:val="both"/>
        <w:rPr>
          <w:rFonts w:ascii="Times New Roman" w:hAnsi="Times New Roman"/>
          <w:sz w:val="24"/>
          <w:szCs w:val="24"/>
        </w:rPr>
      </w:pPr>
      <w:r w:rsidRPr="00E82463">
        <w:rPr>
          <w:rFonts w:ascii="Times New Roman" w:hAnsi="Times New Roman"/>
          <w:sz w:val="22"/>
        </w:rPr>
        <w:t>2</w:t>
      </w:r>
      <w:r w:rsidR="00EA1ADC">
        <w:rPr>
          <w:rFonts w:ascii="Times New Roman" w:hAnsi="Times New Roman"/>
          <w:sz w:val="22"/>
        </w:rPr>
        <w:t>2.</w:t>
      </w:r>
      <w:r w:rsidR="00BB6CB4">
        <w:rPr>
          <w:rFonts w:ascii="Times New Roman" w:hAnsi="Times New Roman"/>
          <w:sz w:val="22"/>
        </w:rPr>
        <w:t>1</w:t>
      </w:r>
      <w:r w:rsidRPr="00E82463">
        <w:rPr>
          <w:rFonts w:ascii="Times New Roman" w:hAnsi="Times New Roman"/>
          <w:sz w:val="22"/>
        </w:rPr>
        <w:tab/>
      </w:r>
      <w:r w:rsidRPr="00800A65">
        <w:rPr>
          <w:rFonts w:ascii="Times New Roman" w:hAnsi="Times New Roman"/>
          <w:sz w:val="24"/>
          <w:szCs w:val="24"/>
        </w:rPr>
        <w:t xml:space="preserve">The successful tenderer will be informed in writing that its tender has been accepted (notification of award). </w:t>
      </w:r>
      <w:r w:rsidR="00BC163B" w:rsidRPr="00800A65">
        <w:rPr>
          <w:rFonts w:ascii="Times New Roman" w:hAnsi="Times New Roman"/>
          <w:sz w:val="24"/>
          <w:szCs w:val="24"/>
        </w:rPr>
        <w:t xml:space="preserve">Upon request of the </w:t>
      </w:r>
      <w:r w:rsidR="00DD6678" w:rsidRPr="00800A65">
        <w:rPr>
          <w:rFonts w:ascii="Times New Roman" w:hAnsi="Times New Roman"/>
          <w:sz w:val="24"/>
          <w:szCs w:val="24"/>
        </w:rPr>
        <w:t>c</w:t>
      </w:r>
      <w:r w:rsidR="00BC163B" w:rsidRPr="00800A65">
        <w:rPr>
          <w:rFonts w:ascii="Times New Roman" w:hAnsi="Times New Roman"/>
          <w:sz w:val="24"/>
          <w:szCs w:val="24"/>
        </w:rPr>
        <w:t xml:space="preserve">ontracting </w:t>
      </w:r>
      <w:r w:rsidR="00DD6678" w:rsidRPr="00800A65">
        <w:rPr>
          <w:rFonts w:ascii="Times New Roman" w:hAnsi="Times New Roman"/>
          <w:sz w:val="24"/>
          <w:szCs w:val="24"/>
        </w:rPr>
        <w:t>a</w:t>
      </w:r>
      <w:r w:rsidR="00BC163B" w:rsidRPr="00800A65">
        <w:rPr>
          <w:rFonts w:ascii="Times New Roman" w:hAnsi="Times New Roman"/>
          <w:sz w:val="24"/>
          <w:szCs w:val="24"/>
        </w:rPr>
        <w:t>uthority and b</w:t>
      </w:r>
      <w:r w:rsidRPr="00800A65">
        <w:rPr>
          <w:rFonts w:ascii="Times New Roman" w:hAnsi="Times New Roman"/>
          <w:sz w:val="24"/>
          <w:szCs w:val="24"/>
        </w:rPr>
        <w:t>efore</w:t>
      </w:r>
      <w:r w:rsidR="00BC163B" w:rsidRPr="00800A65">
        <w:rPr>
          <w:rFonts w:ascii="Times New Roman" w:hAnsi="Times New Roman"/>
          <w:sz w:val="24"/>
          <w:szCs w:val="24"/>
        </w:rPr>
        <w:t xml:space="preserve"> the signature of</w:t>
      </w:r>
      <w:r w:rsidRPr="00800A65">
        <w:rPr>
          <w:rFonts w:ascii="Times New Roman" w:hAnsi="Times New Roman"/>
          <w:sz w:val="24"/>
          <w:szCs w:val="24"/>
        </w:rPr>
        <w:t xml:space="preserve"> the contract with the successful tenderer, the successful tenderer </w:t>
      </w:r>
      <w:r w:rsidR="00BC163B" w:rsidRPr="00800A65">
        <w:rPr>
          <w:rFonts w:ascii="Times New Roman" w:hAnsi="Times New Roman"/>
          <w:sz w:val="24"/>
          <w:szCs w:val="24"/>
        </w:rPr>
        <w:t xml:space="preserve">shall </w:t>
      </w:r>
      <w:r w:rsidRPr="00800A65">
        <w:rPr>
          <w:rFonts w:ascii="Times New Roman" w:hAnsi="Times New Roman"/>
          <w:sz w:val="24"/>
          <w:szCs w:val="24"/>
        </w:rPr>
        <w:t xml:space="preserve">provide the </w:t>
      </w:r>
      <w:r w:rsidRPr="00800A65">
        <w:rPr>
          <w:rFonts w:ascii="Times New Roman" w:hAnsi="Times New Roman"/>
          <w:b/>
          <w:sz w:val="24"/>
          <w:szCs w:val="24"/>
        </w:rPr>
        <w:t>documentary proof</w:t>
      </w:r>
      <w:r w:rsidRPr="00800A65">
        <w:rPr>
          <w:rFonts w:ascii="Times New Roman" w:hAnsi="Times New Roman"/>
          <w:sz w:val="24"/>
          <w:szCs w:val="24"/>
        </w:rPr>
        <w:t xml:space="preserve"> or statements required under the law of the country in which the company (or each of the companies in case of a consortium) is </w:t>
      </w:r>
      <w:r w:rsidR="000076C2" w:rsidRPr="00800A65">
        <w:rPr>
          <w:rFonts w:ascii="Times New Roman" w:hAnsi="Times New Roman"/>
          <w:sz w:val="24"/>
          <w:szCs w:val="24"/>
        </w:rPr>
        <w:t xml:space="preserve">effectively </w:t>
      </w:r>
      <w:r w:rsidRPr="00800A65">
        <w:rPr>
          <w:rFonts w:ascii="Times New Roman" w:hAnsi="Times New Roman"/>
          <w:sz w:val="24"/>
          <w:szCs w:val="24"/>
        </w:rPr>
        <w:t xml:space="preserve">established, to show that it </w:t>
      </w:r>
      <w:r w:rsidR="00B61CED" w:rsidRPr="00800A65">
        <w:rPr>
          <w:rFonts w:ascii="Times New Roman" w:hAnsi="Times New Roman"/>
          <w:sz w:val="24"/>
          <w:szCs w:val="24"/>
        </w:rPr>
        <w:t xml:space="preserve">is </w:t>
      </w:r>
      <w:r w:rsidRPr="00800A65">
        <w:rPr>
          <w:rFonts w:ascii="Times New Roman" w:hAnsi="Times New Roman"/>
          <w:sz w:val="24"/>
          <w:szCs w:val="24"/>
        </w:rPr>
        <w:t xml:space="preserve">not </w:t>
      </w:r>
      <w:r w:rsidR="00B61CED" w:rsidRPr="00800A65">
        <w:rPr>
          <w:rFonts w:ascii="Times New Roman" w:hAnsi="Times New Roman"/>
          <w:sz w:val="24"/>
          <w:szCs w:val="24"/>
        </w:rPr>
        <w:t>in any of</w:t>
      </w:r>
      <w:r w:rsidRPr="00800A65">
        <w:rPr>
          <w:rFonts w:ascii="Times New Roman" w:hAnsi="Times New Roman"/>
          <w:sz w:val="24"/>
          <w:szCs w:val="24"/>
        </w:rPr>
        <w:t xml:space="preserve"> the exclusion situations listed </w:t>
      </w:r>
      <w:r w:rsidRPr="00800A65">
        <w:rPr>
          <w:rFonts w:ascii="Times New Roman" w:hAnsi="Times New Roman"/>
          <w:sz w:val="24"/>
          <w:szCs w:val="24"/>
        </w:rPr>
        <w:lastRenderedPageBreak/>
        <w:t xml:space="preserve">in </w:t>
      </w:r>
      <w:r w:rsidR="00917D02" w:rsidRPr="00800A65">
        <w:rPr>
          <w:rFonts w:ascii="Times New Roman" w:hAnsi="Times New Roman"/>
          <w:sz w:val="24"/>
          <w:szCs w:val="24"/>
        </w:rPr>
        <w:t>S</w:t>
      </w:r>
      <w:r w:rsidRPr="00800A65">
        <w:rPr>
          <w:rFonts w:ascii="Times New Roman" w:hAnsi="Times New Roman"/>
          <w:sz w:val="24"/>
          <w:szCs w:val="24"/>
        </w:rPr>
        <w:t xml:space="preserve">ection </w:t>
      </w:r>
      <w:r w:rsidR="00DD6678" w:rsidRPr="00800A65">
        <w:rPr>
          <w:rFonts w:ascii="Times New Roman" w:hAnsi="Times New Roman"/>
          <w:sz w:val="24"/>
          <w:szCs w:val="24"/>
        </w:rPr>
        <w:t>2.6.10.1.</w:t>
      </w:r>
      <w:r w:rsidRPr="00800A65">
        <w:rPr>
          <w:rFonts w:ascii="Times New Roman" w:hAnsi="Times New Roman"/>
          <w:sz w:val="24"/>
          <w:szCs w:val="24"/>
        </w:rPr>
        <w:t xml:space="preserve"> of the </w:t>
      </w:r>
      <w:r w:rsidR="00DD6678" w:rsidRPr="00800A65">
        <w:rPr>
          <w:rFonts w:ascii="Times New Roman" w:hAnsi="Times New Roman"/>
          <w:sz w:val="24"/>
          <w:szCs w:val="24"/>
        </w:rPr>
        <w:t>p</w:t>
      </w:r>
      <w:r w:rsidRPr="00800A65">
        <w:rPr>
          <w:rFonts w:ascii="Times New Roman" w:hAnsi="Times New Roman"/>
          <w:sz w:val="24"/>
          <w:szCs w:val="24"/>
        </w:rPr>
        <w:t xml:space="preserve">ractical </w:t>
      </w:r>
      <w:r w:rsidR="00DD6678" w:rsidRPr="00800A65">
        <w:rPr>
          <w:rFonts w:ascii="Times New Roman" w:hAnsi="Times New Roman"/>
          <w:sz w:val="24"/>
          <w:szCs w:val="24"/>
        </w:rPr>
        <w:t>g</w:t>
      </w:r>
      <w:r w:rsidRPr="00800A65">
        <w:rPr>
          <w:rFonts w:ascii="Times New Roman" w:hAnsi="Times New Roman"/>
          <w:sz w:val="24"/>
          <w:szCs w:val="24"/>
        </w:rPr>
        <w:t>uide. This evidence or these documents or statements must carry a date</w:t>
      </w:r>
      <w:r w:rsidR="00DE71AB" w:rsidRPr="00800A65">
        <w:rPr>
          <w:rFonts w:ascii="Times New Roman" w:hAnsi="Times New Roman"/>
          <w:sz w:val="24"/>
          <w:szCs w:val="24"/>
        </w:rPr>
        <w:t xml:space="preserve"> not earlier</w:t>
      </w:r>
      <w:r w:rsidRPr="00800A65">
        <w:rPr>
          <w:rFonts w:ascii="Times New Roman" w:hAnsi="Times New Roman"/>
          <w:sz w:val="24"/>
          <w:szCs w:val="24"/>
        </w:rPr>
        <w:t xml:space="preserve"> than </w:t>
      </w:r>
      <w:r w:rsidR="00DE71AB" w:rsidRPr="00800A65">
        <w:rPr>
          <w:rFonts w:ascii="Times New Roman" w:hAnsi="Times New Roman"/>
          <w:sz w:val="24"/>
          <w:szCs w:val="24"/>
        </w:rPr>
        <w:t xml:space="preserve">one </w:t>
      </w:r>
      <w:r w:rsidRPr="00800A65">
        <w:rPr>
          <w:rFonts w:ascii="Times New Roman" w:hAnsi="Times New Roman"/>
          <w:sz w:val="24"/>
          <w:szCs w:val="24"/>
        </w:rPr>
        <w:t xml:space="preserve">year before the date of submission of the tender. In addition, a statement </w:t>
      </w:r>
      <w:r w:rsidR="00BC163B" w:rsidRPr="00800A65">
        <w:rPr>
          <w:rFonts w:ascii="Times New Roman" w:hAnsi="Times New Roman"/>
          <w:sz w:val="24"/>
          <w:szCs w:val="24"/>
        </w:rPr>
        <w:t xml:space="preserve">shall </w:t>
      </w:r>
      <w:r w:rsidRPr="00800A65">
        <w:rPr>
          <w:rFonts w:ascii="Times New Roman" w:hAnsi="Times New Roman"/>
          <w:sz w:val="24"/>
          <w:szCs w:val="24"/>
        </w:rPr>
        <w:t xml:space="preserve">be </w:t>
      </w:r>
      <w:r w:rsidR="00DE71AB" w:rsidRPr="00800A65">
        <w:rPr>
          <w:rFonts w:ascii="Times New Roman" w:hAnsi="Times New Roman"/>
          <w:sz w:val="24"/>
          <w:szCs w:val="24"/>
        </w:rPr>
        <w:t>provided</w:t>
      </w:r>
      <w:r w:rsidRPr="00800A65">
        <w:rPr>
          <w:rFonts w:ascii="Times New Roman" w:hAnsi="Times New Roman"/>
          <w:sz w:val="24"/>
          <w:szCs w:val="24"/>
        </w:rPr>
        <w:t xml:space="preserve"> that the situations described in these documents have not changed since then.</w:t>
      </w:r>
    </w:p>
    <w:p w:rsidR="00BC163B" w:rsidRPr="00800A65" w:rsidRDefault="0047783A" w:rsidP="00BC163B">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2</w:t>
      </w:r>
      <w:r w:rsidR="00EA1ADC" w:rsidRPr="00800A65">
        <w:rPr>
          <w:rFonts w:ascii="Times New Roman" w:hAnsi="Times New Roman"/>
          <w:sz w:val="24"/>
          <w:szCs w:val="24"/>
          <w:lang w:val="en-GB"/>
        </w:rPr>
        <w:t>2</w:t>
      </w:r>
      <w:r w:rsidRPr="00800A65">
        <w:rPr>
          <w:rFonts w:ascii="Times New Roman" w:hAnsi="Times New Roman"/>
          <w:sz w:val="24"/>
          <w:szCs w:val="24"/>
          <w:lang w:val="en-GB"/>
        </w:rPr>
        <w:t>.</w:t>
      </w:r>
      <w:r w:rsidR="00BB6CB4" w:rsidRPr="00800A65">
        <w:rPr>
          <w:rFonts w:ascii="Times New Roman" w:hAnsi="Times New Roman"/>
          <w:sz w:val="24"/>
          <w:szCs w:val="24"/>
          <w:lang w:val="en-GB"/>
        </w:rPr>
        <w:t>2</w:t>
      </w:r>
      <w:r w:rsidRPr="00800A65">
        <w:rPr>
          <w:rFonts w:ascii="Times New Roman" w:hAnsi="Times New Roman"/>
          <w:sz w:val="24"/>
          <w:szCs w:val="24"/>
          <w:lang w:val="en-GB"/>
        </w:rPr>
        <w:tab/>
      </w:r>
      <w:r w:rsidR="00BC163B" w:rsidRPr="00800A65">
        <w:rPr>
          <w:rFonts w:ascii="Times New Roman" w:hAnsi="Times New Roman"/>
          <w:sz w:val="24"/>
          <w:szCs w:val="24"/>
          <w:lang w:val="en-GB"/>
        </w:rPr>
        <w:t xml:space="preserve">Upon request of the </w:t>
      </w:r>
      <w:r w:rsidR="00DD6678" w:rsidRPr="00800A65">
        <w:rPr>
          <w:rFonts w:ascii="Times New Roman" w:hAnsi="Times New Roman"/>
          <w:sz w:val="24"/>
          <w:szCs w:val="24"/>
          <w:lang w:val="en-GB"/>
        </w:rPr>
        <w:t>c</w:t>
      </w:r>
      <w:r w:rsidR="00BC163B" w:rsidRPr="00800A65">
        <w:rPr>
          <w:rFonts w:ascii="Times New Roman" w:hAnsi="Times New Roman"/>
          <w:sz w:val="24"/>
          <w:szCs w:val="24"/>
          <w:lang w:val="en-GB"/>
        </w:rPr>
        <w:t xml:space="preserve">ontracting </w:t>
      </w:r>
      <w:r w:rsidR="00DD6678" w:rsidRPr="00800A65">
        <w:rPr>
          <w:rFonts w:ascii="Times New Roman" w:hAnsi="Times New Roman"/>
          <w:sz w:val="24"/>
          <w:szCs w:val="24"/>
          <w:lang w:val="en-GB"/>
        </w:rPr>
        <w:t>a</w:t>
      </w:r>
      <w:r w:rsidR="00BC163B" w:rsidRPr="00800A65">
        <w:rPr>
          <w:rFonts w:ascii="Times New Roman" w:hAnsi="Times New Roman"/>
          <w:sz w:val="24"/>
          <w:szCs w:val="24"/>
          <w:lang w:val="en-GB"/>
        </w:rPr>
        <w:t>uthority, t</w:t>
      </w:r>
      <w:r w:rsidRPr="00800A65">
        <w:rPr>
          <w:rFonts w:ascii="Times New Roman" w:hAnsi="Times New Roman"/>
          <w:sz w:val="24"/>
          <w:szCs w:val="24"/>
          <w:lang w:val="en-GB"/>
        </w:rPr>
        <w:t xml:space="preserve">he successful tenderer </w:t>
      </w:r>
      <w:r w:rsidR="00BC163B" w:rsidRPr="00800A65">
        <w:rPr>
          <w:rFonts w:ascii="Times New Roman" w:hAnsi="Times New Roman"/>
          <w:sz w:val="24"/>
          <w:szCs w:val="24"/>
          <w:lang w:val="en-GB"/>
        </w:rPr>
        <w:t xml:space="preserve">shall </w:t>
      </w:r>
      <w:r w:rsidRPr="00800A65">
        <w:rPr>
          <w:rFonts w:ascii="Times New Roman" w:hAnsi="Times New Roman"/>
          <w:sz w:val="24"/>
          <w:szCs w:val="24"/>
          <w:lang w:val="en-GB"/>
        </w:rPr>
        <w:t>also provide evidence of financial and economic standing and technical and professional capacity according to the selection criteria for this call for tender</w:t>
      </w:r>
      <w:r w:rsidR="00DE71AB" w:rsidRPr="00800A65">
        <w:rPr>
          <w:rFonts w:ascii="Times New Roman" w:hAnsi="Times New Roman"/>
          <w:sz w:val="24"/>
          <w:szCs w:val="24"/>
          <w:lang w:val="en-GB"/>
        </w:rPr>
        <w:t>s</w:t>
      </w:r>
      <w:r w:rsidRPr="00800A65">
        <w:rPr>
          <w:rFonts w:ascii="Times New Roman" w:hAnsi="Times New Roman"/>
          <w:sz w:val="24"/>
          <w:szCs w:val="24"/>
          <w:lang w:val="en-GB"/>
        </w:rPr>
        <w:t xml:space="preserve"> specified in the </w:t>
      </w:r>
      <w:r w:rsidR="00171C45" w:rsidRPr="00800A65">
        <w:rPr>
          <w:rFonts w:ascii="Times New Roman" w:hAnsi="Times New Roman"/>
          <w:sz w:val="24"/>
          <w:szCs w:val="24"/>
          <w:lang w:val="en-GB"/>
        </w:rPr>
        <w:t>contract notice</w:t>
      </w:r>
      <w:r w:rsidRPr="00800A65">
        <w:rPr>
          <w:rFonts w:ascii="Times New Roman" w:hAnsi="Times New Roman"/>
          <w:sz w:val="24"/>
          <w:szCs w:val="24"/>
          <w:lang w:val="en-GB"/>
        </w:rPr>
        <w:t xml:space="preserve">, point 16. The documentary proofs required are listed in </w:t>
      </w:r>
      <w:r w:rsidR="00917D02" w:rsidRPr="00800A65">
        <w:rPr>
          <w:rFonts w:ascii="Times New Roman" w:hAnsi="Times New Roman"/>
          <w:sz w:val="24"/>
          <w:szCs w:val="24"/>
          <w:lang w:val="en-GB"/>
        </w:rPr>
        <w:t>S</w:t>
      </w:r>
      <w:r w:rsidR="00CF63C2" w:rsidRPr="00800A65">
        <w:rPr>
          <w:rFonts w:ascii="Times New Roman" w:hAnsi="Times New Roman"/>
          <w:sz w:val="24"/>
          <w:szCs w:val="24"/>
          <w:lang w:val="en-GB"/>
        </w:rPr>
        <w:t xml:space="preserve">ection </w:t>
      </w:r>
      <w:r w:rsidR="00670E5E" w:rsidRPr="00800A65">
        <w:rPr>
          <w:rFonts w:ascii="Times New Roman" w:hAnsi="Times New Roman"/>
          <w:sz w:val="24"/>
          <w:szCs w:val="24"/>
          <w:lang w:val="en-GB"/>
        </w:rPr>
        <w:t>2.6.11.</w:t>
      </w:r>
      <w:r w:rsidRPr="00800A65">
        <w:rPr>
          <w:rFonts w:ascii="Times New Roman" w:hAnsi="Times New Roman"/>
          <w:sz w:val="24"/>
          <w:szCs w:val="24"/>
          <w:lang w:val="en-GB"/>
        </w:rPr>
        <w:t xml:space="preserve"> of the </w:t>
      </w:r>
      <w:r w:rsidR="00670E5E" w:rsidRPr="00800A65">
        <w:rPr>
          <w:rFonts w:ascii="Times New Roman" w:hAnsi="Times New Roman"/>
          <w:sz w:val="24"/>
          <w:szCs w:val="24"/>
          <w:lang w:val="en-GB"/>
        </w:rPr>
        <w:t>p</w:t>
      </w:r>
      <w:r w:rsidRPr="00800A65">
        <w:rPr>
          <w:rFonts w:ascii="Times New Roman" w:hAnsi="Times New Roman"/>
          <w:sz w:val="24"/>
          <w:szCs w:val="24"/>
          <w:lang w:val="en-GB"/>
        </w:rPr>
        <w:t xml:space="preserve">ractical </w:t>
      </w:r>
      <w:r w:rsidR="00670E5E" w:rsidRPr="00800A65">
        <w:rPr>
          <w:rFonts w:ascii="Times New Roman" w:hAnsi="Times New Roman"/>
          <w:sz w:val="24"/>
          <w:szCs w:val="24"/>
          <w:lang w:val="en-GB"/>
        </w:rPr>
        <w:t>g</w:t>
      </w:r>
      <w:r w:rsidRPr="00800A65">
        <w:rPr>
          <w:rFonts w:ascii="Times New Roman" w:hAnsi="Times New Roman"/>
          <w:sz w:val="24"/>
          <w:szCs w:val="24"/>
          <w:lang w:val="en-GB"/>
        </w:rPr>
        <w:t>uide.</w:t>
      </w:r>
    </w:p>
    <w:p w:rsidR="00BC163B" w:rsidRPr="00800A65" w:rsidRDefault="00BC163B" w:rsidP="00C348C0">
      <w:pPr>
        <w:ind w:left="567"/>
        <w:rPr>
          <w:rFonts w:ascii="Times New Roman" w:hAnsi="Times New Roman"/>
          <w:sz w:val="24"/>
          <w:szCs w:val="24"/>
        </w:rPr>
      </w:pPr>
      <w:r w:rsidRPr="00800A65">
        <w:rPr>
          <w:rFonts w:ascii="Times New Roman" w:hAnsi="Times New Roman"/>
          <w:sz w:val="24"/>
          <w:szCs w:val="24"/>
        </w:rPr>
        <w:t xml:space="preserve">The </w:t>
      </w:r>
      <w:r w:rsidR="00670E5E" w:rsidRPr="00800A65">
        <w:rPr>
          <w:rFonts w:ascii="Times New Roman" w:hAnsi="Times New Roman"/>
          <w:sz w:val="24"/>
          <w:szCs w:val="24"/>
        </w:rPr>
        <w:t>c</w:t>
      </w:r>
      <w:r w:rsidRPr="00800A65">
        <w:rPr>
          <w:rFonts w:ascii="Times New Roman" w:hAnsi="Times New Roman"/>
          <w:sz w:val="24"/>
          <w:szCs w:val="24"/>
        </w:rPr>
        <w:t xml:space="preserve">ontracting </w:t>
      </w:r>
      <w:r w:rsidR="00670E5E" w:rsidRPr="00800A65">
        <w:rPr>
          <w:rFonts w:ascii="Times New Roman" w:hAnsi="Times New Roman"/>
          <w:sz w:val="24"/>
          <w:szCs w:val="24"/>
        </w:rPr>
        <w:t>a</w:t>
      </w:r>
      <w:r w:rsidRPr="00800A65">
        <w:rPr>
          <w:rFonts w:ascii="Times New Roman" w:hAnsi="Times New Roman"/>
          <w:sz w:val="24"/>
          <w:szCs w:val="24"/>
        </w:rPr>
        <w:t>uthority may, depending on its assessment of the risks, decide not to require proofs for financial and economic standing and technical and professional capacity.</w:t>
      </w:r>
    </w:p>
    <w:p w:rsidR="0047783A" w:rsidRPr="00800A65" w:rsidRDefault="0047783A" w:rsidP="0047783A">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2</w:t>
      </w:r>
      <w:r w:rsidR="00EA1ADC" w:rsidRPr="00800A65">
        <w:rPr>
          <w:rFonts w:ascii="Times New Roman" w:hAnsi="Times New Roman"/>
          <w:sz w:val="24"/>
          <w:szCs w:val="24"/>
          <w:lang w:val="en-GB"/>
        </w:rPr>
        <w:t>2</w:t>
      </w:r>
      <w:r w:rsidRPr="00800A65">
        <w:rPr>
          <w:rFonts w:ascii="Times New Roman" w:hAnsi="Times New Roman"/>
          <w:sz w:val="24"/>
          <w:szCs w:val="24"/>
          <w:lang w:val="en-GB"/>
        </w:rPr>
        <w:t>.</w:t>
      </w:r>
      <w:r w:rsidR="00BB6CB4" w:rsidRPr="00800A65">
        <w:rPr>
          <w:rFonts w:ascii="Times New Roman" w:hAnsi="Times New Roman"/>
          <w:sz w:val="24"/>
          <w:szCs w:val="24"/>
          <w:lang w:val="en-GB"/>
        </w:rPr>
        <w:t>3</w:t>
      </w:r>
      <w:r w:rsidRPr="00800A65">
        <w:rPr>
          <w:rFonts w:ascii="Times New Roman" w:hAnsi="Times New Roman"/>
          <w:sz w:val="24"/>
          <w:szCs w:val="24"/>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sidR="000D5F1B"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0D5F1B" w:rsidRPr="00800A65">
        <w:rPr>
          <w:rFonts w:ascii="Times New Roman" w:hAnsi="Times New Roman"/>
          <w:sz w:val="24"/>
          <w:szCs w:val="24"/>
          <w:lang w:val="en-GB"/>
        </w:rPr>
        <w:t>a</w:t>
      </w:r>
      <w:r w:rsidRPr="00800A65">
        <w:rPr>
          <w:rFonts w:ascii="Times New Roman" w:hAnsi="Times New Roman"/>
          <w:sz w:val="24"/>
          <w:szCs w:val="24"/>
          <w:lang w:val="en-GB"/>
        </w:rPr>
        <w:t>uthority may award the tender to the next lowest tenderer or cancel the tender procedure.</w:t>
      </w:r>
    </w:p>
    <w:p w:rsidR="00654F04" w:rsidRPr="00800A65" w:rsidRDefault="00654F04" w:rsidP="00654F04">
      <w:pPr>
        <w:ind w:left="567"/>
        <w:jc w:val="both"/>
        <w:rPr>
          <w:rFonts w:ascii="Times New Roman" w:hAnsi="Times New Roman"/>
          <w:sz w:val="24"/>
          <w:szCs w:val="24"/>
        </w:rPr>
      </w:pPr>
      <w:r w:rsidRPr="00800A65">
        <w:rPr>
          <w:rFonts w:ascii="Times New Roman" w:hAnsi="Times New Roman"/>
          <w:color w:val="000000"/>
          <w:sz w:val="24"/>
          <w:szCs w:val="24"/>
        </w:rPr>
        <w:t xml:space="preserve">The </w:t>
      </w:r>
      <w:r w:rsidR="000D5F1B" w:rsidRPr="00800A65">
        <w:rPr>
          <w:rFonts w:ascii="Times New Roman" w:hAnsi="Times New Roman"/>
          <w:color w:val="000000"/>
          <w:sz w:val="24"/>
          <w:szCs w:val="24"/>
        </w:rPr>
        <w:t>c</w:t>
      </w:r>
      <w:r w:rsidRPr="00800A65">
        <w:rPr>
          <w:rFonts w:ascii="Times New Roman" w:hAnsi="Times New Roman"/>
          <w:color w:val="000000"/>
          <w:sz w:val="24"/>
          <w:szCs w:val="24"/>
        </w:rPr>
        <w:t xml:space="preserve">ontracting </w:t>
      </w:r>
      <w:r w:rsidR="000D5F1B" w:rsidRPr="00800A65">
        <w:rPr>
          <w:rFonts w:ascii="Times New Roman" w:hAnsi="Times New Roman"/>
          <w:color w:val="000000"/>
          <w:sz w:val="24"/>
          <w:szCs w:val="24"/>
        </w:rPr>
        <w:t>a</w:t>
      </w:r>
      <w:r w:rsidRPr="00800A65">
        <w:rPr>
          <w:rFonts w:ascii="Times New Roman" w:hAnsi="Times New Roman"/>
          <w:color w:val="000000"/>
          <w:sz w:val="24"/>
          <w:szCs w:val="24"/>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654F04" w:rsidRPr="00800A65" w:rsidRDefault="00654F04" w:rsidP="00654F04">
      <w:pPr>
        <w:ind w:left="567" w:firstLine="33"/>
        <w:jc w:val="both"/>
        <w:rPr>
          <w:rFonts w:ascii="Times New Roman" w:hAnsi="Times New Roman"/>
          <w:color w:val="000000"/>
          <w:sz w:val="24"/>
          <w:szCs w:val="24"/>
        </w:rPr>
      </w:pPr>
      <w:r w:rsidRPr="00800A65">
        <w:rPr>
          <w:rFonts w:ascii="Times New Roman" w:hAnsi="Times New Roman"/>
          <w:color w:val="000000"/>
          <w:sz w:val="24"/>
          <w:szCs w:val="24"/>
        </w:rPr>
        <w:t>No documentary evidence of the selection criteria in point 16 of the contract notice shall be submitted but no pre-financing will be granted</w:t>
      </w:r>
    </w:p>
    <w:p w:rsidR="00580F0C" w:rsidRPr="00800A65" w:rsidRDefault="00580F0C" w:rsidP="00654F04">
      <w:pPr>
        <w:ind w:left="567"/>
        <w:jc w:val="both"/>
        <w:rPr>
          <w:rFonts w:ascii="Times New Roman" w:hAnsi="Times New Roman"/>
          <w:sz w:val="24"/>
          <w:szCs w:val="24"/>
        </w:rPr>
      </w:pPr>
      <w:r w:rsidRPr="00800A65">
        <w:rPr>
          <w:rFonts w:ascii="Times New Roman" w:hAnsi="Times New Roman"/>
          <w:sz w:val="24"/>
          <w:szCs w:val="24"/>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47783A" w:rsidRPr="00800A65" w:rsidRDefault="0047783A" w:rsidP="0047783A">
      <w:pPr>
        <w:ind w:left="567" w:hanging="567"/>
        <w:jc w:val="both"/>
        <w:outlineLvl w:val="0"/>
        <w:rPr>
          <w:rFonts w:ascii="Times New Roman" w:hAnsi="Times New Roman"/>
          <w:sz w:val="24"/>
          <w:szCs w:val="24"/>
        </w:rPr>
      </w:pPr>
      <w:r w:rsidRPr="00E82463">
        <w:rPr>
          <w:rFonts w:ascii="Times New Roman" w:hAnsi="Times New Roman"/>
          <w:sz w:val="22"/>
          <w:szCs w:val="22"/>
        </w:rPr>
        <w:t>2</w:t>
      </w:r>
      <w:r w:rsidR="00EA1ADC">
        <w:rPr>
          <w:rFonts w:ascii="Times New Roman" w:hAnsi="Times New Roman"/>
          <w:sz w:val="22"/>
          <w:szCs w:val="22"/>
        </w:rPr>
        <w:t>2.</w:t>
      </w:r>
      <w:r w:rsidR="00BB6CB4">
        <w:rPr>
          <w:rFonts w:ascii="Times New Roman" w:hAnsi="Times New Roman"/>
          <w:sz w:val="22"/>
          <w:szCs w:val="22"/>
        </w:rPr>
        <w:t>4</w:t>
      </w:r>
      <w:r w:rsidRPr="00E82463">
        <w:rPr>
          <w:rFonts w:ascii="Times New Roman" w:hAnsi="Times New Roman"/>
        </w:rPr>
        <w:tab/>
      </w:r>
      <w:r w:rsidRPr="00800A65">
        <w:rPr>
          <w:rFonts w:ascii="Times New Roman" w:hAnsi="Times New Roman"/>
          <w:sz w:val="24"/>
          <w:szCs w:val="24"/>
        </w:rPr>
        <w:t xml:space="preserve">The </w:t>
      </w:r>
      <w:r w:rsidR="000D5F1B" w:rsidRPr="00800A65">
        <w:rPr>
          <w:rFonts w:ascii="Times New Roman" w:hAnsi="Times New Roman"/>
          <w:sz w:val="24"/>
          <w:szCs w:val="24"/>
        </w:rPr>
        <w:t>c</w:t>
      </w:r>
      <w:r w:rsidRPr="00800A65">
        <w:rPr>
          <w:rFonts w:ascii="Times New Roman" w:hAnsi="Times New Roman"/>
          <w:sz w:val="24"/>
          <w:szCs w:val="24"/>
        </w:rPr>
        <w:t xml:space="preserve">ontracting </w:t>
      </w:r>
      <w:r w:rsidR="000D5F1B" w:rsidRPr="00800A65">
        <w:rPr>
          <w:rFonts w:ascii="Times New Roman" w:hAnsi="Times New Roman"/>
          <w:sz w:val="24"/>
          <w:szCs w:val="24"/>
        </w:rPr>
        <w:t>a</w:t>
      </w:r>
      <w:r w:rsidRPr="00800A65">
        <w:rPr>
          <w:rFonts w:ascii="Times New Roman" w:hAnsi="Times New Roman"/>
          <w:sz w:val="24"/>
          <w:szCs w:val="24"/>
        </w:rPr>
        <w:t xml:space="preserve">uthority reserves the right to vary quantities specified </w:t>
      </w:r>
      <w:r w:rsidR="00F67D26" w:rsidRPr="00800A65">
        <w:rPr>
          <w:rFonts w:ascii="Times New Roman" w:hAnsi="Times New Roman"/>
          <w:sz w:val="24"/>
          <w:szCs w:val="24"/>
        </w:rPr>
        <w:t>inthe tender</w:t>
      </w:r>
      <w:r w:rsidR="000B79F6" w:rsidRPr="00800A65">
        <w:rPr>
          <w:rFonts w:ascii="Times New Roman" w:hAnsi="Times New Roman"/>
          <w:sz w:val="24"/>
          <w:szCs w:val="24"/>
        </w:rPr>
        <w:t xml:space="preserve">by +/- </w:t>
      </w:r>
      <w:r w:rsidRPr="00800A65">
        <w:rPr>
          <w:rFonts w:ascii="Times New Roman" w:hAnsi="Times New Roman"/>
          <w:sz w:val="24"/>
          <w:szCs w:val="24"/>
        </w:rPr>
        <w:t>100</w:t>
      </w:r>
      <w:r w:rsidR="006A5F84" w:rsidRPr="00800A65">
        <w:rPr>
          <w:rFonts w:ascii="Times New Roman" w:hAnsi="Times New Roman"/>
          <w:w w:val="50"/>
          <w:sz w:val="24"/>
          <w:szCs w:val="24"/>
        </w:rPr>
        <w:t> </w:t>
      </w:r>
      <w:r w:rsidRPr="00800A65">
        <w:rPr>
          <w:rFonts w:ascii="Times New Roman" w:hAnsi="Times New Roman"/>
          <w:sz w:val="24"/>
          <w:szCs w:val="24"/>
        </w:rPr>
        <w:t>%</w:t>
      </w:r>
      <w:r w:rsidR="000B79F6" w:rsidRPr="00800A65">
        <w:rPr>
          <w:rFonts w:ascii="Times New Roman" w:hAnsi="Times New Roman"/>
          <w:sz w:val="24"/>
          <w:szCs w:val="24"/>
        </w:rPr>
        <w:t xml:space="preserve"> at the time of contracting and during the validity of the contract</w:t>
      </w:r>
      <w:r w:rsidRPr="00800A65">
        <w:rPr>
          <w:rFonts w:ascii="Times New Roman" w:hAnsi="Times New Roman"/>
          <w:sz w:val="24"/>
          <w:szCs w:val="24"/>
        </w:rPr>
        <w:t>. The total value of the supplies may not</w:t>
      </w:r>
      <w:r w:rsidR="00DE71AB" w:rsidRPr="00800A65">
        <w:rPr>
          <w:rFonts w:ascii="Times New Roman" w:hAnsi="Times New Roman"/>
          <w:sz w:val="24"/>
          <w:szCs w:val="24"/>
        </w:rPr>
        <w:t>,</w:t>
      </w:r>
      <w:r w:rsidRPr="00800A65">
        <w:rPr>
          <w:rFonts w:ascii="Times New Roman" w:hAnsi="Times New Roman"/>
          <w:sz w:val="24"/>
          <w:szCs w:val="24"/>
        </w:rPr>
        <w:t xml:space="preserve"> as a result of the variation </w:t>
      </w:r>
      <w:r w:rsidR="00DE71AB" w:rsidRPr="00800A65">
        <w:rPr>
          <w:rFonts w:ascii="Times New Roman" w:hAnsi="Times New Roman"/>
          <w:sz w:val="24"/>
          <w:szCs w:val="24"/>
        </w:rPr>
        <w:t xml:space="preserve">rise or fall </w:t>
      </w:r>
      <w:r w:rsidRPr="00800A65">
        <w:rPr>
          <w:rFonts w:ascii="Times New Roman" w:hAnsi="Times New Roman"/>
          <w:sz w:val="24"/>
          <w:szCs w:val="24"/>
        </w:rPr>
        <w:t>by more than 25</w:t>
      </w:r>
      <w:r w:rsidR="006A5F84" w:rsidRPr="00800A65">
        <w:rPr>
          <w:rFonts w:ascii="Times New Roman" w:hAnsi="Times New Roman"/>
          <w:w w:val="50"/>
          <w:sz w:val="24"/>
          <w:szCs w:val="24"/>
        </w:rPr>
        <w:t> </w:t>
      </w:r>
      <w:r w:rsidRPr="00800A65">
        <w:rPr>
          <w:rFonts w:ascii="Times New Roman" w:hAnsi="Times New Roman"/>
          <w:sz w:val="24"/>
          <w:szCs w:val="24"/>
        </w:rPr>
        <w:t xml:space="preserve">% of the </w:t>
      </w:r>
      <w:r w:rsidR="00F67D26" w:rsidRPr="00800A65">
        <w:rPr>
          <w:rFonts w:ascii="Times New Roman" w:hAnsi="Times New Roman"/>
          <w:sz w:val="24"/>
          <w:szCs w:val="24"/>
        </w:rPr>
        <w:t>original financial offer in the tender</w:t>
      </w:r>
      <w:r w:rsidRPr="00800A65">
        <w:rPr>
          <w:rFonts w:ascii="Times New Roman" w:hAnsi="Times New Roman"/>
          <w:sz w:val="24"/>
          <w:szCs w:val="24"/>
        </w:rPr>
        <w:t xml:space="preserve">. The unit prices </w:t>
      </w:r>
      <w:r w:rsidR="00051AE7" w:rsidRPr="00800A65">
        <w:rPr>
          <w:rFonts w:ascii="Times New Roman" w:hAnsi="Times New Roman"/>
          <w:sz w:val="24"/>
          <w:szCs w:val="24"/>
        </w:rPr>
        <w:t>quoted</w:t>
      </w:r>
      <w:r w:rsidRPr="00800A65">
        <w:rPr>
          <w:rFonts w:ascii="Times New Roman" w:hAnsi="Times New Roman"/>
          <w:sz w:val="24"/>
          <w:szCs w:val="24"/>
        </w:rPr>
        <w:t xml:space="preserve"> in the tender </w:t>
      </w:r>
      <w:r w:rsidR="00051AE7" w:rsidRPr="00800A65">
        <w:rPr>
          <w:rFonts w:ascii="Times New Roman" w:hAnsi="Times New Roman"/>
          <w:sz w:val="24"/>
          <w:szCs w:val="24"/>
        </w:rPr>
        <w:t xml:space="preserve">shall be used. </w:t>
      </w:r>
    </w:p>
    <w:p w:rsidR="0047783A" w:rsidRPr="00800A65" w:rsidRDefault="0047783A" w:rsidP="0047783A">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2</w:t>
      </w:r>
      <w:r w:rsidR="00EA1ADC" w:rsidRPr="00800A65">
        <w:rPr>
          <w:rFonts w:ascii="Times New Roman" w:hAnsi="Times New Roman"/>
          <w:sz w:val="24"/>
          <w:szCs w:val="24"/>
          <w:lang w:val="en-GB"/>
        </w:rPr>
        <w:t>2</w:t>
      </w:r>
      <w:r w:rsidRPr="00800A65">
        <w:rPr>
          <w:rFonts w:ascii="Times New Roman" w:hAnsi="Times New Roman"/>
          <w:sz w:val="24"/>
          <w:szCs w:val="24"/>
          <w:lang w:val="en-GB"/>
        </w:rPr>
        <w:t>.</w:t>
      </w:r>
      <w:r w:rsidR="00BB6CB4" w:rsidRPr="00800A65">
        <w:rPr>
          <w:rFonts w:ascii="Times New Roman" w:hAnsi="Times New Roman"/>
          <w:sz w:val="24"/>
          <w:szCs w:val="24"/>
          <w:lang w:val="en-GB"/>
        </w:rPr>
        <w:t>5</w:t>
      </w:r>
      <w:r w:rsidRPr="00800A65">
        <w:rPr>
          <w:rFonts w:ascii="Times New Roman" w:hAnsi="Times New Roman"/>
          <w:sz w:val="24"/>
          <w:szCs w:val="24"/>
          <w:lang w:val="en-GB"/>
        </w:rPr>
        <w:tab/>
        <w:t xml:space="preserve">Within 30 days of receipt of the contract signed by the </w:t>
      </w:r>
      <w:r w:rsidR="000D5F1B"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0D5F1B" w:rsidRPr="00800A65">
        <w:rPr>
          <w:rFonts w:ascii="Times New Roman" w:hAnsi="Times New Roman"/>
          <w:sz w:val="24"/>
          <w:szCs w:val="24"/>
          <w:lang w:val="en-GB"/>
        </w:rPr>
        <w:t>a</w:t>
      </w:r>
      <w:r w:rsidRPr="00800A65">
        <w:rPr>
          <w:rFonts w:ascii="Times New Roman" w:hAnsi="Times New Roman"/>
          <w:sz w:val="24"/>
          <w:szCs w:val="24"/>
          <w:lang w:val="en-GB"/>
        </w:rPr>
        <w:t xml:space="preserve">uthority, the selected tenderer must sign and date the contract and return it, with the performance guarantee (if applicable), to the </w:t>
      </w:r>
      <w:r w:rsidR="000D5F1B"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0D5F1B" w:rsidRPr="00800A65">
        <w:rPr>
          <w:rFonts w:ascii="Times New Roman" w:hAnsi="Times New Roman"/>
          <w:sz w:val="24"/>
          <w:szCs w:val="24"/>
          <w:lang w:val="en-GB"/>
        </w:rPr>
        <w:t>a</w:t>
      </w:r>
      <w:r w:rsidRPr="00800A65">
        <w:rPr>
          <w:rFonts w:ascii="Times New Roman" w:hAnsi="Times New Roman"/>
          <w:sz w:val="24"/>
          <w:szCs w:val="24"/>
          <w:lang w:val="en-GB"/>
        </w:rPr>
        <w:t xml:space="preserve">uthority. On signing the contract, the successful tenderer will become the </w:t>
      </w:r>
      <w:r w:rsidR="000D5F1B" w:rsidRPr="00800A65">
        <w:rPr>
          <w:rFonts w:ascii="Times New Roman" w:hAnsi="Times New Roman"/>
          <w:sz w:val="24"/>
          <w:szCs w:val="24"/>
          <w:lang w:val="en-GB"/>
        </w:rPr>
        <w:t>c</w:t>
      </w:r>
      <w:r w:rsidRPr="00800A65">
        <w:rPr>
          <w:rFonts w:ascii="Times New Roman" w:hAnsi="Times New Roman"/>
          <w:sz w:val="24"/>
          <w:szCs w:val="24"/>
          <w:lang w:val="en-GB"/>
        </w:rPr>
        <w:t>ontractor and the contract will enter into force.</w:t>
      </w:r>
    </w:p>
    <w:bookmarkEnd w:id="31"/>
    <w:p w:rsidR="0047783A" w:rsidRDefault="0047783A" w:rsidP="00800A65">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2</w:t>
      </w:r>
      <w:r w:rsidR="00EA1ADC" w:rsidRPr="00800A65">
        <w:rPr>
          <w:rFonts w:ascii="Times New Roman" w:hAnsi="Times New Roman"/>
          <w:sz w:val="24"/>
          <w:szCs w:val="24"/>
          <w:lang w:val="en-GB"/>
        </w:rPr>
        <w:t>2</w:t>
      </w:r>
      <w:r w:rsidRPr="00800A65">
        <w:rPr>
          <w:rFonts w:ascii="Times New Roman" w:hAnsi="Times New Roman"/>
          <w:sz w:val="24"/>
          <w:szCs w:val="24"/>
          <w:lang w:val="en-GB"/>
        </w:rPr>
        <w:t>.</w:t>
      </w:r>
      <w:r w:rsidR="00BB6CB4" w:rsidRPr="00800A65">
        <w:rPr>
          <w:rFonts w:ascii="Times New Roman" w:hAnsi="Times New Roman"/>
          <w:sz w:val="24"/>
          <w:szCs w:val="24"/>
          <w:lang w:val="en-GB"/>
        </w:rPr>
        <w:t>6</w:t>
      </w:r>
      <w:r w:rsidRPr="00800A65">
        <w:rPr>
          <w:rFonts w:ascii="Times New Roman" w:hAnsi="Times New Roman"/>
          <w:sz w:val="24"/>
          <w:szCs w:val="24"/>
          <w:lang w:val="en-GB"/>
        </w:rPr>
        <w:tab/>
        <w:t xml:space="preserve">If it fails to sign and return the contract and any financial guarantee required within 30 days after receipt of notification, the </w:t>
      </w:r>
      <w:r w:rsidR="000D5F1B"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0D5F1B" w:rsidRPr="00800A65">
        <w:rPr>
          <w:rFonts w:ascii="Times New Roman" w:hAnsi="Times New Roman"/>
          <w:sz w:val="24"/>
          <w:szCs w:val="24"/>
          <w:lang w:val="en-GB"/>
        </w:rPr>
        <w:t>a</w:t>
      </w:r>
      <w:r w:rsidRPr="00800A65">
        <w:rPr>
          <w:rFonts w:ascii="Times New Roman" w:hAnsi="Times New Roman"/>
          <w:sz w:val="24"/>
          <w:szCs w:val="24"/>
          <w:lang w:val="en-GB"/>
        </w:rPr>
        <w:t xml:space="preserve">uthority may consider the acceptance of the tender to be cancelled without prejudice to the </w:t>
      </w:r>
      <w:r w:rsidR="000D5F1B"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0D5F1B" w:rsidRPr="00800A65">
        <w:rPr>
          <w:rFonts w:ascii="Times New Roman" w:hAnsi="Times New Roman"/>
          <w:sz w:val="24"/>
          <w:szCs w:val="24"/>
          <w:lang w:val="en-GB"/>
        </w:rPr>
        <w:t>a</w:t>
      </w:r>
      <w:r w:rsidRPr="00800A65">
        <w:rPr>
          <w:rFonts w:ascii="Times New Roman" w:hAnsi="Times New Roman"/>
          <w:sz w:val="24"/>
          <w:szCs w:val="24"/>
          <w:lang w:val="en-GB"/>
        </w:rPr>
        <w:t>uthority</w:t>
      </w:r>
      <w:r w:rsidR="006A5F84" w:rsidRPr="00800A65">
        <w:rPr>
          <w:rFonts w:ascii="Times New Roman" w:hAnsi="Times New Roman"/>
          <w:sz w:val="24"/>
          <w:szCs w:val="24"/>
          <w:lang w:val="en-GB"/>
        </w:rPr>
        <w:t>’</w:t>
      </w:r>
      <w:r w:rsidRPr="00800A65">
        <w:rPr>
          <w:rFonts w:ascii="Times New Roman" w:hAnsi="Times New Roman"/>
          <w:sz w:val="24"/>
          <w:szCs w:val="24"/>
          <w:lang w:val="en-GB"/>
        </w:rPr>
        <w:t xml:space="preserve">s right to seize the guarantee, claim compensation or pursue any other remedy in respect of such failure, and the successful tenderer will have no claim whatsoever on the </w:t>
      </w:r>
      <w:r w:rsidR="000D5F1B" w:rsidRPr="00800A65">
        <w:rPr>
          <w:rFonts w:ascii="Times New Roman" w:hAnsi="Times New Roman"/>
          <w:sz w:val="24"/>
          <w:szCs w:val="24"/>
          <w:lang w:val="en-GB"/>
        </w:rPr>
        <w:t>c</w:t>
      </w:r>
      <w:r w:rsidRPr="00800A65">
        <w:rPr>
          <w:rFonts w:ascii="Times New Roman" w:hAnsi="Times New Roman"/>
          <w:sz w:val="24"/>
          <w:szCs w:val="24"/>
          <w:lang w:val="en-GB"/>
        </w:rPr>
        <w:t xml:space="preserve">ontracting </w:t>
      </w:r>
      <w:r w:rsidR="000D5F1B" w:rsidRPr="00800A65">
        <w:rPr>
          <w:rFonts w:ascii="Times New Roman" w:hAnsi="Times New Roman"/>
          <w:sz w:val="24"/>
          <w:szCs w:val="24"/>
          <w:lang w:val="en-GB"/>
        </w:rPr>
        <w:t>a</w:t>
      </w:r>
      <w:r w:rsidRPr="00800A65">
        <w:rPr>
          <w:rFonts w:ascii="Times New Roman" w:hAnsi="Times New Roman"/>
          <w:sz w:val="24"/>
          <w:szCs w:val="24"/>
          <w:lang w:val="en-GB"/>
        </w:rPr>
        <w:t>uthority.</w:t>
      </w:r>
    </w:p>
    <w:p w:rsidR="00C73A82" w:rsidRDefault="00C73A82" w:rsidP="00C73A82"/>
    <w:p w:rsidR="00C73A82" w:rsidRDefault="00C73A82" w:rsidP="00C73A82"/>
    <w:p w:rsidR="00C73A82" w:rsidRDefault="00C73A82" w:rsidP="00C73A82"/>
    <w:p w:rsidR="00C73A82" w:rsidRPr="00C73A82" w:rsidRDefault="00C73A82" w:rsidP="00C73A82"/>
    <w:p w:rsidR="0047783A" w:rsidRPr="00C348C0" w:rsidRDefault="00EA1ADC" w:rsidP="00C348C0">
      <w:pPr>
        <w:pStyle w:val="Heading1"/>
        <w:numPr>
          <w:ilvl w:val="0"/>
          <w:numId w:val="0"/>
        </w:numPr>
        <w:rPr>
          <w:lang w:val="en-GB"/>
        </w:rPr>
      </w:pPr>
      <w:bookmarkStart w:id="32" w:name="_Toc41467299"/>
      <w:bookmarkStart w:id="33" w:name="_Toc42488091"/>
      <w:r w:rsidRPr="00C348C0">
        <w:rPr>
          <w:lang w:val="en-GB"/>
        </w:rPr>
        <w:t>23.</w:t>
      </w:r>
      <w:r w:rsidRPr="00C348C0">
        <w:rPr>
          <w:lang w:val="en-GB"/>
        </w:rPr>
        <w:tab/>
      </w:r>
      <w:r w:rsidR="0047783A" w:rsidRPr="00C348C0">
        <w:rPr>
          <w:lang w:val="en-GB"/>
        </w:rPr>
        <w:t>Tender guarantee</w:t>
      </w:r>
      <w:bookmarkEnd w:id="32"/>
      <w:bookmarkEnd w:id="33"/>
    </w:p>
    <w:p w:rsidR="00C73A82" w:rsidRPr="00800A65" w:rsidRDefault="00C73A82" w:rsidP="00C73A82">
      <w:pPr>
        <w:ind w:left="567"/>
        <w:jc w:val="both"/>
        <w:outlineLvl w:val="0"/>
        <w:rPr>
          <w:rFonts w:ascii="Times New Roman" w:hAnsi="Times New Roman"/>
          <w:sz w:val="24"/>
          <w:szCs w:val="24"/>
        </w:rPr>
      </w:pPr>
      <w:r>
        <w:rPr>
          <w:rFonts w:ascii="Times New Roman" w:hAnsi="Times New Roman"/>
          <w:sz w:val="24"/>
          <w:szCs w:val="24"/>
        </w:rPr>
        <w:t xml:space="preserve">At this tender procedure the candidates need to offer a tender guaranty of 10 percent of the total budget </w:t>
      </w:r>
    </w:p>
    <w:p w:rsidR="0047783A" w:rsidRPr="00C348C0" w:rsidRDefault="00EA1ADC" w:rsidP="00C348C0">
      <w:pPr>
        <w:pStyle w:val="Heading1"/>
        <w:numPr>
          <w:ilvl w:val="0"/>
          <w:numId w:val="0"/>
        </w:numPr>
        <w:rPr>
          <w:lang w:val="en-GB"/>
        </w:rPr>
      </w:pPr>
      <w:bookmarkStart w:id="34" w:name="_Toc41467300"/>
      <w:bookmarkStart w:id="35" w:name="_Toc42488092"/>
      <w:r w:rsidRPr="00C348C0">
        <w:rPr>
          <w:lang w:val="en-GB"/>
        </w:rPr>
        <w:t xml:space="preserve">24. </w:t>
      </w:r>
      <w:r w:rsidR="0047783A" w:rsidRPr="00C348C0">
        <w:rPr>
          <w:lang w:val="en-GB"/>
        </w:rPr>
        <w:t>Ethics clauses</w:t>
      </w:r>
      <w:bookmarkEnd w:id="34"/>
      <w:bookmarkEnd w:id="35"/>
      <w:r w:rsidR="00442FF2">
        <w:rPr>
          <w:lang w:val="en-GB"/>
        </w:rPr>
        <w:t xml:space="preserve"> and code of conduct</w:t>
      </w:r>
    </w:p>
    <w:p w:rsidR="00442FF2" w:rsidRPr="00800A65" w:rsidRDefault="0047783A" w:rsidP="0047783A">
      <w:pPr>
        <w:pStyle w:val="Heading2"/>
        <w:keepNext w:val="0"/>
        <w:ind w:left="567" w:hanging="567"/>
        <w:jc w:val="both"/>
        <w:rPr>
          <w:rFonts w:ascii="Times New Roman" w:hAnsi="Times New Roman"/>
          <w:sz w:val="24"/>
          <w:szCs w:val="24"/>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800A65">
        <w:rPr>
          <w:rFonts w:ascii="Times New Roman" w:hAnsi="Times New Roman"/>
          <w:sz w:val="24"/>
          <w:szCs w:val="24"/>
          <w:u w:val="single"/>
          <w:lang w:val="en-GB"/>
        </w:rPr>
        <w:t>Absence of conflict of interest</w:t>
      </w:r>
    </w:p>
    <w:p w:rsidR="00442FF2" w:rsidRPr="00800A65" w:rsidRDefault="00442FF2" w:rsidP="00442FF2">
      <w:pPr>
        <w:keepNext/>
        <w:ind w:left="420"/>
        <w:jc w:val="both"/>
        <w:rPr>
          <w:rFonts w:ascii="Times New Roman" w:hAnsi="Times New Roman"/>
          <w:sz w:val="24"/>
          <w:szCs w:val="24"/>
        </w:rPr>
      </w:pPr>
      <w:r w:rsidRPr="00800A65">
        <w:rPr>
          <w:rFonts w:ascii="Times New Roman" w:hAnsi="Times New Roman"/>
          <w:sz w:val="24"/>
          <w:szCs w:val="24"/>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442FF2" w:rsidRPr="00800A65" w:rsidRDefault="0047783A" w:rsidP="00442FF2">
      <w:pPr>
        <w:pStyle w:val="Heading2"/>
        <w:keepNext w:val="0"/>
        <w:ind w:left="567" w:hanging="567"/>
        <w:jc w:val="both"/>
        <w:rPr>
          <w:rFonts w:ascii="Times New Roman" w:hAnsi="Times New Roman"/>
          <w:sz w:val="24"/>
          <w:szCs w:val="24"/>
          <w:lang w:val="en-GB"/>
        </w:rPr>
      </w:pPr>
      <w:r w:rsidRPr="00800A65">
        <w:rPr>
          <w:rFonts w:ascii="Times New Roman" w:hAnsi="Times New Roman"/>
          <w:sz w:val="24"/>
          <w:szCs w:val="24"/>
          <w:lang w:val="en-GB"/>
        </w:rPr>
        <w:t>.2</w:t>
      </w:r>
      <w:r w:rsidR="00EA1ADC" w:rsidRPr="00800A65">
        <w:rPr>
          <w:rFonts w:ascii="Times New Roman" w:hAnsi="Times New Roman"/>
          <w:sz w:val="24"/>
          <w:szCs w:val="24"/>
          <w:lang w:val="en-GB"/>
        </w:rPr>
        <w:t>4</w:t>
      </w:r>
      <w:r w:rsidRPr="00800A65">
        <w:rPr>
          <w:rFonts w:ascii="Times New Roman" w:hAnsi="Times New Roman"/>
          <w:sz w:val="24"/>
          <w:szCs w:val="24"/>
          <w:lang w:val="en-GB"/>
        </w:rPr>
        <w:t>.</w:t>
      </w:r>
      <w:r w:rsidR="00442FF2" w:rsidRPr="00800A65">
        <w:rPr>
          <w:rFonts w:ascii="Times New Roman" w:hAnsi="Times New Roman"/>
          <w:sz w:val="24"/>
          <w:szCs w:val="24"/>
          <w:lang w:val="en-GB"/>
        </w:rPr>
        <w:t>2</w:t>
      </w:r>
      <w:r w:rsidRPr="00800A65">
        <w:rPr>
          <w:rFonts w:ascii="Times New Roman" w:hAnsi="Times New Roman"/>
          <w:sz w:val="24"/>
          <w:szCs w:val="24"/>
          <w:lang w:val="en-GB"/>
        </w:rPr>
        <w:tab/>
      </w:r>
      <w:r w:rsidR="00442FF2" w:rsidRPr="00800A65">
        <w:rPr>
          <w:rFonts w:ascii="Times New Roman" w:hAnsi="Times New Roman"/>
          <w:sz w:val="24"/>
          <w:szCs w:val="24"/>
          <w:u w:val="single"/>
          <w:lang w:val="en-GB"/>
        </w:rPr>
        <w:t>Respect for human rights as well as environmental legislation and core labour standards</w:t>
      </w:r>
    </w:p>
    <w:p w:rsidR="00442FF2" w:rsidRPr="00502917" w:rsidRDefault="00442FF2" w:rsidP="00502917">
      <w:pPr>
        <w:keepNext/>
        <w:ind w:left="420"/>
        <w:jc w:val="both"/>
        <w:rPr>
          <w:rFonts w:ascii="Times New Roman" w:hAnsi="Times New Roman"/>
          <w:sz w:val="24"/>
          <w:szCs w:val="24"/>
        </w:rPr>
      </w:pPr>
      <w:r w:rsidRPr="00800A65">
        <w:rPr>
          <w:rFonts w:ascii="Times New Roman" w:hAnsi="Times New Roman"/>
          <w:sz w:val="24"/>
          <w:szCs w:val="24"/>
        </w:rPr>
        <w:t>The tenderer and its staff must comply with human rights</w:t>
      </w:r>
      <w:r w:rsidR="00A50D37" w:rsidRPr="00800A65">
        <w:rPr>
          <w:rFonts w:ascii="Times New Roman" w:hAnsi="Times New Roman"/>
          <w:sz w:val="24"/>
          <w:szCs w:val="24"/>
        </w:rPr>
        <w:t xml:space="preserve"> and applicable data protection rules</w:t>
      </w:r>
      <w:r w:rsidRPr="00800A65">
        <w:rPr>
          <w:rFonts w:ascii="Times New Roman" w:hAnsi="Times New Roman"/>
          <w:sz w:val="24"/>
          <w:szCs w:val="24"/>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442FF2" w:rsidRPr="00502917" w:rsidRDefault="0047783A" w:rsidP="00442FF2">
      <w:pPr>
        <w:pStyle w:val="Heading2"/>
        <w:keepNext w:val="0"/>
        <w:ind w:left="567" w:hanging="567"/>
        <w:jc w:val="both"/>
        <w:rPr>
          <w:rFonts w:ascii="Times New Roman" w:hAnsi="Times New Roman"/>
          <w:sz w:val="24"/>
          <w:szCs w:val="24"/>
          <w:u w:val="single"/>
          <w:lang w:val="en-GB"/>
        </w:rPr>
      </w:pPr>
      <w:r w:rsidRPr="00502917">
        <w:rPr>
          <w:rFonts w:ascii="Times New Roman" w:hAnsi="Times New Roman"/>
          <w:sz w:val="24"/>
          <w:szCs w:val="24"/>
          <w:lang w:val="en-GB"/>
        </w:rPr>
        <w:t>2</w:t>
      </w:r>
      <w:r w:rsidR="00EA1ADC" w:rsidRPr="00502917">
        <w:rPr>
          <w:rFonts w:ascii="Times New Roman" w:hAnsi="Times New Roman"/>
          <w:sz w:val="24"/>
          <w:szCs w:val="24"/>
          <w:lang w:val="en-GB"/>
        </w:rPr>
        <w:t>4</w:t>
      </w:r>
      <w:r w:rsidRPr="00502917">
        <w:rPr>
          <w:rFonts w:ascii="Times New Roman" w:hAnsi="Times New Roman"/>
          <w:sz w:val="24"/>
          <w:szCs w:val="24"/>
          <w:lang w:val="en-GB"/>
        </w:rPr>
        <w:t>.</w:t>
      </w:r>
      <w:r w:rsidR="00442FF2" w:rsidRPr="00502917">
        <w:rPr>
          <w:rFonts w:ascii="Times New Roman" w:hAnsi="Times New Roman"/>
          <w:sz w:val="24"/>
          <w:szCs w:val="24"/>
          <w:lang w:val="en-GB"/>
        </w:rPr>
        <w:t>3</w:t>
      </w:r>
      <w:r w:rsidR="00442FF2" w:rsidRPr="00502917">
        <w:rPr>
          <w:rFonts w:ascii="Times New Roman" w:hAnsi="Times New Roman"/>
          <w:sz w:val="24"/>
          <w:szCs w:val="24"/>
          <w:u w:val="single"/>
          <w:lang w:val="en-GB"/>
        </w:rPr>
        <w:t>Anti-corruption and anti-bribery</w:t>
      </w:r>
    </w:p>
    <w:p w:rsidR="0047783A" w:rsidRPr="00502917" w:rsidRDefault="00442FF2" w:rsidP="00FC6A15">
      <w:pPr>
        <w:ind w:left="420"/>
        <w:jc w:val="both"/>
        <w:rPr>
          <w:rFonts w:ascii="Times New Roman" w:hAnsi="Times New Roman"/>
          <w:sz w:val="24"/>
          <w:szCs w:val="24"/>
        </w:rPr>
      </w:pPr>
      <w:r w:rsidRPr="00502917">
        <w:rPr>
          <w:rFonts w:ascii="Times New Roman" w:hAnsi="Times New Roman"/>
          <w:sz w:val="24"/>
          <w:szCs w:val="24"/>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442FF2" w:rsidRPr="00502917" w:rsidRDefault="0047783A" w:rsidP="0047783A">
      <w:pPr>
        <w:pStyle w:val="Heading2"/>
        <w:keepNext w:val="0"/>
        <w:ind w:left="567" w:hanging="567"/>
        <w:jc w:val="both"/>
        <w:rPr>
          <w:rFonts w:ascii="Times New Roman" w:hAnsi="Times New Roman"/>
          <w:sz w:val="24"/>
          <w:szCs w:val="24"/>
          <w:lang w:val="en-GB"/>
        </w:rPr>
      </w:pPr>
      <w:r w:rsidRPr="00502917">
        <w:rPr>
          <w:rFonts w:ascii="Times New Roman" w:hAnsi="Times New Roman"/>
          <w:sz w:val="24"/>
          <w:szCs w:val="24"/>
          <w:lang w:val="en-GB"/>
        </w:rPr>
        <w:t>2</w:t>
      </w:r>
      <w:r w:rsidR="00EA1ADC" w:rsidRPr="00502917">
        <w:rPr>
          <w:rFonts w:ascii="Times New Roman" w:hAnsi="Times New Roman"/>
          <w:sz w:val="24"/>
          <w:szCs w:val="24"/>
          <w:lang w:val="en-GB"/>
        </w:rPr>
        <w:t>4</w:t>
      </w:r>
      <w:r w:rsidRPr="00502917">
        <w:rPr>
          <w:rFonts w:ascii="Times New Roman" w:hAnsi="Times New Roman"/>
          <w:sz w:val="24"/>
          <w:szCs w:val="24"/>
          <w:lang w:val="en-GB"/>
        </w:rPr>
        <w:t>.</w:t>
      </w:r>
      <w:r w:rsidR="00442FF2" w:rsidRPr="00502917">
        <w:rPr>
          <w:rFonts w:ascii="Times New Roman" w:hAnsi="Times New Roman"/>
          <w:sz w:val="24"/>
          <w:szCs w:val="24"/>
          <w:lang w:val="en-GB"/>
        </w:rPr>
        <w:t>4</w:t>
      </w:r>
      <w:r w:rsidRPr="00502917">
        <w:rPr>
          <w:rFonts w:ascii="Times New Roman" w:hAnsi="Times New Roman"/>
          <w:sz w:val="24"/>
          <w:szCs w:val="24"/>
          <w:lang w:val="en-GB"/>
        </w:rPr>
        <w:tab/>
      </w:r>
      <w:r w:rsidR="00442FF2" w:rsidRPr="00502917">
        <w:rPr>
          <w:rFonts w:ascii="Times New Roman" w:hAnsi="Times New Roman"/>
          <w:sz w:val="24"/>
          <w:szCs w:val="24"/>
          <w:u w:val="single"/>
          <w:lang w:val="en-GB"/>
        </w:rPr>
        <w:t>Unusual commercial expenses</w:t>
      </w:r>
    </w:p>
    <w:p w:rsidR="00442FF2" w:rsidRPr="00502917" w:rsidRDefault="00442FF2" w:rsidP="00442FF2">
      <w:pPr>
        <w:ind w:left="397"/>
        <w:jc w:val="both"/>
        <w:rPr>
          <w:rFonts w:ascii="Times New Roman" w:hAnsi="Times New Roman"/>
          <w:sz w:val="24"/>
          <w:szCs w:val="24"/>
        </w:rPr>
      </w:pPr>
      <w:r w:rsidRPr="00502917">
        <w:rPr>
          <w:rFonts w:ascii="Times New Roman" w:hAnsi="Times New Roman"/>
          <w:sz w:val="24"/>
          <w:szCs w:val="24"/>
        </w:rPr>
        <w:t xml:space="preserve">Tenders will be rejected or contracts terminated if it emerges that the award or execution of a contract has given rise to unusual commercial expenses. Such unusual commercial expenses are commissions not mentioned in the main contract or not </w:t>
      </w:r>
      <w:r w:rsidRPr="00502917">
        <w:rPr>
          <w:rFonts w:ascii="Times New Roman" w:hAnsi="Times New Roman"/>
          <w:sz w:val="24"/>
          <w:szCs w:val="24"/>
        </w:rPr>
        <w:lastRenderedPageBreak/>
        <w:t>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442FF2" w:rsidRPr="00502917" w:rsidRDefault="00442FF2" w:rsidP="00442FF2">
      <w:pPr>
        <w:ind w:left="397"/>
        <w:jc w:val="both"/>
        <w:rPr>
          <w:rFonts w:ascii="Times New Roman" w:hAnsi="Times New Roman"/>
          <w:sz w:val="24"/>
          <w:szCs w:val="24"/>
        </w:rPr>
      </w:pPr>
      <w:r w:rsidRPr="00502917">
        <w:rPr>
          <w:rFonts w:ascii="Times New Roman" w:hAnsi="Times New Roman"/>
          <w:sz w:val="24"/>
          <w:szCs w:val="24"/>
        </w:rPr>
        <w:t>Contractors found to have paid unusual commercial expenses on projects funded by the European Union are liable, depending on the seriousness of the facts observed, to have their contracts terminated or to be permanently excluded from receiving EU funds.</w:t>
      </w:r>
    </w:p>
    <w:p w:rsidR="00442FF2" w:rsidRPr="00502917" w:rsidRDefault="0047783A" w:rsidP="0047783A">
      <w:pPr>
        <w:pStyle w:val="Heading2"/>
        <w:keepNext w:val="0"/>
        <w:ind w:left="567" w:hanging="567"/>
        <w:jc w:val="both"/>
        <w:rPr>
          <w:rFonts w:ascii="Times New Roman" w:hAnsi="Times New Roman"/>
          <w:sz w:val="24"/>
          <w:szCs w:val="24"/>
          <w:u w:val="single"/>
          <w:lang w:val="en-GB"/>
        </w:rPr>
      </w:pPr>
      <w:r w:rsidRPr="00502917">
        <w:rPr>
          <w:rFonts w:ascii="Times New Roman" w:hAnsi="Times New Roman"/>
          <w:sz w:val="24"/>
          <w:szCs w:val="24"/>
          <w:lang w:val="en-GB"/>
        </w:rPr>
        <w:t>2</w:t>
      </w:r>
      <w:r w:rsidR="00EA1ADC" w:rsidRPr="00502917">
        <w:rPr>
          <w:rFonts w:ascii="Times New Roman" w:hAnsi="Times New Roman"/>
          <w:sz w:val="24"/>
          <w:szCs w:val="24"/>
          <w:lang w:val="en-GB"/>
        </w:rPr>
        <w:t>4</w:t>
      </w:r>
      <w:r w:rsidRPr="00502917">
        <w:rPr>
          <w:rFonts w:ascii="Times New Roman" w:hAnsi="Times New Roman"/>
          <w:sz w:val="24"/>
          <w:szCs w:val="24"/>
          <w:lang w:val="en-GB"/>
        </w:rPr>
        <w:t>.</w:t>
      </w:r>
      <w:r w:rsidR="00442FF2" w:rsidRPr="00502917">
        <w:rPr>
          <w:rFonts w:ascii="Times New Roman" w:hAnsi="Times New Roman"/>
          <w:sz w:val="24"/>
          <w:szCs w:val="24"/>
          <w:lang w:val="en-GB"/>
        </w:rPr>
        <w:t>5</w:t>
      </w:r>
      <w:r w:rsidRPr="00502917">
        <w:rPr>
          <w:rFonts w:ascii="Times New Roman" w:hAnsi="Times New Roman"/>
          <w:sz w:val="24"/>
          <w:szCs w:val="24"/>
          <w:lang w:val="en-GB"/>
        </w:rPr>
        <w:tab/>
      </w:r>
      <w:r w:rsidR="00C348C0" w:rsidRPr="00502917">
        <w:rPr>
          <w:rFonts w:ascii="Times New Roman" w:hAnsi="Times New Roman"/>
          <w:sz w:val="24"/>
          <w:szCs w:val="24"/>
          <w:u w:val="single"/>
          <w:lang w:val="en-GB"/>
        </w:rPr>
        <w:t>Breach of obligations</w:t>
      </w:r>
      <w:r w:rsidR="00442FF2" w:rsidRPr="00502917">
        <w:rPr>
          <w:rFonts w:ascii="Times New Roman" w:hAnsi="Times New Roman"/>
          <w:sz w:val="24"/>
          <w:szCs w:val="24"/>
          <w:u w:val="single"/>
          <w:lang w:val="en-GB"/>
        </w:rPr>
        <w:t>, irregularities or fraud</w:t>
      </w:r>
    </w:p>
    <w:p w:rsidR="00442FF2" w:rsidRPr="00502917" w:rsidRDefault="00442FF2" w:rsidP="00502917">
      <w:pPr>
        <w:ind w:left="397"/>
        <w:jc w:val="both"/>
        <w:rPr>
          <w:rFonts w:ascii="Times New Roman" w:hAnsi="Times New Roman"/>
          <w:sz w:val="24"/>
          <w:szCs w:val="24"/>
        </w:rPr>
      </w:pPr>
      <w:r w:rsidRPr="00502917">
        <w:rPr>
          <w:rFonts w:ascii="Times New Roman" w:hAnsi="Times New Roman"/>
          <w:sz w:val="24"/>
          <w:szCs w:val="24"/>
        </w:rPr>
        <w:t>The contracting authority reserves the right to suspend or cancel the procedure, where the award procedure proves to have be</w:t>
      </w:r>
      <w:r w:rsidR="00C348C0" w:rsidRPr="00502917">
        <w:rPr>
          <w:rFonts w:ascii="Times New Roman" w:hAnsi="Times New Roman"/>
          <w:sz w:val="24"/>
          <w:szCs w:val="24"/>
        </w:rPr>
        <w:t>en subject to breach of obligations</w:t>
      </w:r>
      <w:r w:rsidRPr="00502917">
        <w:rPr>
          <w:rFonts w:ascii="Times New Roman" w:hAnsi="Times New Roman"/>
          <w:sz w:val="24"/>
          <w:szCs w:val="24"/>
        </w:rPr>
        <w:t>, irregularities</w:t>
      </w:r>
      <w:r w:rsidR="00C348C0" w:rsidRPr="00502917">
        <w:rPr>
          <w:rFonts w:ascii="Times New Roman" w:hAnsi="Times New Roman"/>
          <w:sz w:val="24"/>
          <w:szCs w:val="24"/>
        </w:rPr>
        <w:t xml:space="preserve"> or fraud. If breach of obligations</w:t>
      </w:r>
      <w:r w:rsidRPr="00502917">
        <w:rPr>
          <w:rFonts w:ascii="Times New Roman" w:hAnsi="Times New Roman"/>
          <w:sz w:val="24"/>
          <w:szCs w:val="24"/>
        </w:rPr>
        <w:t>, irregularities or fraud are discovered after the award of the contract, the contracting authority may refrain from concluding the contract.</w:t>
      </w:r>
    </w:p>
    <w:p w:rsidR="0047783A" w:rsidRPr="00C348C0" w:rsidRDefault="00EA1ADC" w:rsidP="00C348C0">
      <w:pPr>
        <w:pStyle w:val="Heading1"/>
        <w:numPr>
          <w:ilvl w:val="0"/>
          <w:numId w:val="0"/>
        </w:numPr>
        <w:rPr>
          <w:lang w:val="en-GB"/>
        </w:rPr>
      </w:pPr>
      <w:bookmarkStart w:id="36" w:name="_Toc42488093"/>
      <w:r w:rsidRPr="00C348C0">
        <w:rPr>
          <w:lang w:val="en-GB"/>
        </w:rPr>
        <w:t>25.</w:t>
      </w:r>
      <w:r w:rsidRPr="00C348C0">
        <w:rPr>
          <w:lang w:val="en-GB"/>
        </w:rPr>
        <w:tab/>
      </w:r>
      <w:r w:rsidR="0047783A" w:rsidRPr="00C348C0">
        <w:rPr>
          <w:lang w:val="en-GB"/>
        </w:rPr>
        <w:t>Cancellation of the tender procedure</w:t>
      </w:r>
      <w:bookmarkEnd w:id="36"/>
    </w:p>
    <w:p w:rsidR="0047783A" w:rsidRPr="00502917" w:rsidRDefault="0047783A" w:rsidP="0047783A">
      <w:pPr>
        <w:pStyle w:val="BodyText"/>
        <w:ind w:left="567"/>
        <w:jc w:val="both"/>
        <w:rPr>
          <w:rFonts w:ascii="Times New Roman" w:hAnsi="Times New Roman"/>
          <w:sz w:val="24"/>
          <w:szCs w:val="24"/>
        </w:rPr>
      </w:pPr>
      <w:r w:rsidRPr="00502917">
        <w:rPr>
          <w:rFonts w:ascii="Times New Roman" w:hAnsi="Times New Roman"/>
          <w:sz w:val="24"/>
          <w:szCs w:val="24"/>
        </w:rPr>
        <w:t>I</w:t>
      </w:r>
      <w:r w:rsidR="005005D7" w:rsidRPr="00502917">
        <w:rPr>
          <w:rFonts w:ascii="Times New Roman" w:hAnsi="Times New Roman"/>
          <w:sz w:val="24"/>
          <w:szCs w:val="24"/>
        </w:rPr>
        <w:t>f</w:t>
      </w:r>
      <w:r w:rsidRPr="00502917">
        <w:rPr>
          <w:rFonts w:ascii="Times New Roman" w:hAnsi="Times New Roman"/>
          <w:sz w:val="24"/>
          <w:szCs w:val="24"/>
        </w:rPr>
        <w:t xml:space="preserve"> a tender procedure </w:t>
      </w:r>
      <w:r w:rsidR="005005D7" w:rsidRPr="00502917">
        <w:rPr>
          <w:rFonts w:ascii="Times New Roman" w:hAnsi="Times New Roman"/>
          <w:sz w:val="24"/>
          <w:szCs w:val="24"/>
        </w:rPr>
        <w:t xml:space="preserve">is </w:t>
      </w:r>
      <w:r w:rsidRPr="00502917">
        <w:rPr>
          <w:rFonts w:ascii="Times New Roman" w:hAnsi="Times New Roman"/>
          <w:sz w:val="24"/>
          <w:szCs w:val="24"/>
        </w:rPr>
        <w:t>cancell</w:t>
      </w:r>
      <w:r w:rsidR="005005D7" w:rsidRPr="00502917">
        <w:rPr>
          <w:rFonts w:ascii="Times New Roman" w:hAnsi="Times New Roman"/>
          <w:sz w:val="24"/>
          <w:szCs w:val="24"/>
        </w:rPr>
        <w:t>ed</w:t>
      </w:r>
      <w:r w:rsidRPr="00502917">
        <w:rPr>
          <w:rFonts w:ascii="Times New Roman" w:hAnsi="Times New Roman"/>
          <w:sz w:val="24"/>
          <w:szCs w:val="24"/>
        </w:rPr>
        <w:t xml:space="preserve">, tenderers will be notified by the </w:t>
      </w:r>
      <w:r w:rsidR="00B93930" w:rsidRPr="00502917">
        <w:rPr>
          <w:rFonts w:ascii="Times New Roman" w:hAnsi="Times New Roman"/>
          <w:sz w:val="24"/>
          <w:szCs w:val="24"/>
        </w:rPr>
        <w:t>c</w:t>
      </w:r>
      <w:r w:rsidRPr="00502917">
        <w:rPr>
          <w:rFonts w:ascii="Times New Roman" w:hAnsi="Times New Roman"/>
          <w:sz w:val="24"/>
          <w:szCs w:val="24"/>
        </w:rPr>
        <w:t xml:space="preserve">ontracting </w:t>
      </w:r>
      <w:r w:rsidR="00B93930" w:rsidRPr="00502917">
        <w:rPr>
          <w:rFonts w:ascii="Times New Roman" w:hAnsi="Times New Roman"/>
          <w:sz w:val="24"/>
          <w:szCs w:val="24"/>
        </w:rPr>
        <w:t>a</w:t>
      </w:r>
      <w:r w:rsidRPr="00502917">
        <w:rPr>
          <w:rFonts w:ascii="Times New Roman" w:hAnsi="Times New Roman"/>
          <w:sz w:val="24"/>
          <w:szCs w:val="24"/>
        </w:rPr>
        <w:t>uthority. If the tender procedure is cancelled before the tender opening session the sealed envelopes will be returned, unopened, to the tenderers.</w:t>
      </w:r>
    </w:p>
    <w:p w:rsidR="0047783A" w:rsidRPr="00502917" w:rsidRDefault="0047783A" w:rsidP="00E82463">
      <w:pPr>
        <w:pStyle w:val="BodyText"/>
        <w:spacing w:after="0"/>
        <w:ind w:left="567"/>
        <w:jc w:val="both"/>
        <w:rPr>
          <w:rFonts w:ascii="Times New Roman" w:hAnsi="Times New Roman"/>
          <w:sz w:val="24"/>
          <w:szCs w:val="24"/>
        </w:rPr>
      </w:pPr>
      <w:r w:rsidRPr="00502917">
        <w:rPr>
          <w:rFonts w:ascii="Times New Roman" w:hAnsi="Times New Roman"/>
          <w:sz w:val="24"/>
          <w:szCs w:val="24"/>
        </w:rPr>
        <w:t>Cancellation may occur</w:t>
      </w:r>
      <w:r w:rsidR="001A64D9" w:rsidRPr="00502917">
        <w:rPr>
          <w:rFonts w:ascii="Times New Roman" w:hAnsi="Times New Roman"/>
          <w:sz w:val="24"/>
          <w:szCs w:val="24"/>
        </w:rPr>
        <w:t>, for example, if</w:t>
      </w:r>
      <w:r w:rsidRPr="00502917">
        <w:rPr>
          <w:rFonts w:ascii="Times New Roman" w:hAnsi="Times New Roman"/>
          <w:sz w:val="24"/>
          <w:szCs w:val="24"/>
        </w:rPr>
        <w:t>:</w:t>
      </w:r>
    </w:p>
    <w:p w:rsidR="0047783A" w:rsidRPr="00502917" w:rsidRDefault="0047783A" w:rsidP="00E82463">
      <w:pPr>
        <w:pStyle w:val="BodyTextIndent"/>
        <w:numPr>
          <w:ilvl w:val="0"/>
          <w:numId w:val="21"/>
        </w:numPr>
        <w:tabs>
          <w:tab w:val="left" w:pos="1134"/>
        </w:tabs>
        <w:spacing w:before="120"/>
        <w:ind w:left="1134"/>
        <w:rPr>
          <w:szCs w:val="24"/>
        </w:rPr>
      </w:pPr>
      <w:r w:rsidRPr="00502917">
        <w:rPr>
          <w:szCs w:val="24"/>
        </w:rPr>
        <w:t xml:space="preserve">the tender procedure has been unsuccessful, namely where no </w:t>
      </w:r>
      <w:r w:rsidR="00CF48EA" w:rsidRPr="00502917">
        <w:rPr>
          <w:szCs w:val="24"/>
        </w:rPr>
        <w:t xml:space="preserve">suitable, </w:t>
      </w:r>
      <w:r w:rsidRPr="00502917">
        <w:rPr>
          <w:szCs w:val="24"/>
        </w:rPr>
        <w:t xml:space="preserve">qualitatively or financially </w:t>
      </w:r>
      <w:r w:rsidR="00CF48EA" w:rsidRPr="00502917">
        <w:rPr>
          <w:szCs w:val="24"/>
        </w:rPr>
        <w:t xml:space="preserve">acceptable </w:t>
      </w:r>
      <w:r w:rsidRPr="00502917">
        <w:rPr>
          <w:szCs w:val="24"/>
        </w:rPr>
        <w:t>tender has been received or there has been no valid response at all;</w:t>
      </w:r>
    </w:p>
    <w:p w:rsidR="0047783A" w:rsidRPr="00502917" w:rsidRDefault="0047783A" w:rsidP="00AC07D4">
      <w:pPr>
        <w:pStyle w:val="BodyTextIndent"/>
        <w:numPr>
          <w:ilvl w:val="0"/>
          <w:numId w:val="21"/>
        </w:numPr>
        <w:tabs>
          <w:tab w:val="left" w:pos="1134"/>
        </w:tabs>
        <w:spacing w:before="120"/>
        <w:ind w:left="1134"/>
        <w:rPr>
          <w:szCs w:val="24"/>
        </w:rPr>
      </w:pPr>
      <w:r w:rsidRPr="00502917">
        <w:rPr>
          <w:szCs w:val="24"/>
        </w:rPr>
        <w:t xml:space="preserve">the economic or technical parameters of the project have </w:t>
      </w:r>
      <w:r w:rsidR="005005D7" w:rsidRPr="00502917">
        <w:rPr>
          <w:szCs w:val="24"/>
        </w:rPr>
        <w:t xml:space="preserve">changed </w:t>
      </w:r>
      <w:r w:rsidRPr="00502917">
        <w:rPr>
          <w:szCs w:val="24"/>
        </w:rPr>
        <w:t>fundamentally;</w:t>
      </w:r>
    </w:p>
    <w:p w:rsidR="0047783A" w:rsidRPr="00502917" w:rsidRDefault="0047783A" w:rsidP="00AC07D4">
      <w:pPr>
        <w:pStyle w:val="BodyTextIndent"/>
        <w:numPr>
          <w:ilvl w:val="0"/>
          <w:numId w:val="21"/>
        </w:numPr>
        <w:tabs>
          <w:tab w:val="left" w:pos="1134"/>
        </w:tabs>
        <w:spacing w:before="120"/>
        <w:ind w:left="1134"/>
        <w:rPr>
          <w:szCs w:val="24"/>
        </w:rPr>
      </w:pPr>
      <w:r w:rsidRPr="00502917">
        <w:rPr>
          <w:szCs w:val="24"/>
        </w:rPr>
        <w:t xml:space="preserve">exceptional circumstances or </w:t>
      </w:r>
      <w:r w:rsidRPr="00502917">
        <w:rPr>
          <w:i/>
          <w:szCs w:val="24"/>
        </w:rPr>
        <w:t>force majeure</w:t>
      </w:r>
      <w:r w:rsidRPr="00502917">
        <w:rPr>
          <w:szCs w:val="24"/>
        </w:rPr>
        <w:t xml:space="preserve"> render normal implementation of the project impossible;</w:t>
      </w:r>
    </w:p>
    <w:p w:rsidR="0047783A" w:rsidRPr="00502917" w:rsidRDefault="0047783A" w:rsidP="00AC07D4">
      <w:pPr>
        <w:pStyle w:val="BodyTextIndent"/>
        <w:numPr>
          <w:ilvl w:val="0"/>
          <w:numId w:val="21"/>
        </w:numPr>
        <w:tabs>
          <w:tab w:val="left" w:pos="1134"/>
        </w:tabs>
        <w:spacing w:before="120"/>
        <w:ind w:left="1134"/>
        <w:rPr>
          <w:szCs w:val="24"/>
        </w:rPr>
      </w:pPr>
      <w:r w:rsidRPr="00502917">
        <w:rPr>
          <w:szCs w:val="24"/>
        </w:rPr>
        <w:t xml:space="preserve">all technically </w:t>
      </w:r>
      <w:r w:rsidR="00CF48EA" w:rsidRPr="00502917">
        <w:rPr>
          <w:szCs w:val="24"/>
        </w:rPr>
        <w:t xml:space="preserve">acceptable </w:t>
      </w:r>
      <w:r w:rsidRPr="00502917">
        <w:rPr>
          <w:szCs w:val="24"/>
        </w:rPr>
        <w:t>tenders exceed the financial resources available;</w:t>
      </w:r>
    </w:p>
    <w:p w:rsidR="0047783A" w:rsidRPr="00502917" w:rsidRDefault="0047783A" w:rsidP="00AC07D4">
      <w:pPr>
        <w:pStyle w:val="BodyTextIndent"/>
        <w:numPr>
          <w:ilvl w:val="0"/>
          <w:numId w:val="21"/>
        </w:numPr>
        <w:tabs>
          <w:tab w:val="left" w:pos="1134"/>
        </w:tabs>
        <w:spacing w:before="120" w:after="120"/>
        <w:ind w:left="1134"/>
        <w:rPr>
          <w:szCs w:val="24"/>
        </w:rPr>
      </w:pPr>
      <w:r w:rsidRPr="00502917">
        <w:rPr>
          <w:szCs w:val="24"/>
        </w:rPr>
        <w:t xml:space="preserve">there have been </w:t>
      </w:r>
      <w:r w:rsidR="003B3C9C" w:rsidRPr="00502917">
        <w:rPr>
          <w:szCs w:val="24"/>
        </w:rPr>
        <w:t>breach of obligations</w:t>
      </w:r>
      <w:r w:rsidR="00CF48EA" w:rsidRPr="00502917">
        <w:rPr>
          <w:szCs w:val="24"/>
        </w:rPr>
        <w:t xml:space="preserve">, </w:t>
      </w:r>
      <w:r w:rsidRPr="00502917">
        <w:rPr>
          <w:szCs w:val="24"/>
        </w:rPr>
        <w:t xml:space="preserve">irregularities </w:t>
      </w:r>
      <w:r w:rsidR="00CF48EA" w:rsidRPr="00502917">
        <w:rPr>
          <w:szCs w:val="24"/>
        </w:rPr>
        <w:t xml:space="preserve">or frauds </w:t>
      </w:r>
      <w:r w:rsidRPr="00502917">
        <w:rPr>
          <w:szCs w:val="24"/>
        </w:rPr>
        <w:t>in the procedure, in particular where these have prevented fair competition;</w:t>
      </w:r>
    </w:p>
    <w:p w:rsidR="0047783A" w:rsidRPr="00502917" w:rsidRDefault="0047783A" w:rsidP="00AC07D4">
      <w:pPr>
        <w:pStyle w:val="BodyTextIndent"/>
        <w:numPr>
          <w:ilvl w:val="0"/>
          <w:numId w:val="21"/>
        </w:numPr>
        <w:tabs>
          <w:tab w:val="left" w:pos="1134"/>
        </w:tabs>
        <w:spacing w:before="120" w:after="120"/>
        <w:ind w:left="1134"/>
        <w:rPr>
          <w:szCs w:val="24"/>
        </w:rPr>
      </w:pPr>
      <w:r w:rsidRPr="00502917">
        <w:rPr>
          <w:snapToGrid/>
          <w:szCs w:val="24"/>
          <w:lang w:eastAsia="en-GB"/>
        </w:rPr>
        <w:t xml:space="preserve">the award is not in compliance with sound financial management, </w:t>
      </w:r>
      <w:r w:rsidRPr="00502917">
        <w:rPr>
          <w:szCs w:val="24"/>
        </w:rPr>
        <w:t>i.e. does not respect the principles of economy, efficiency and effectiveness (e.g. the price proposed by the tenderer to whom the contract is to be awarded is objectively disproportionate with regard to the price of the market</w:t>
      </w:r>
      <w:r w:rsidRPr="00502917">
        <w:rPr>
          <w:snapToGrid/>
          <w:szCs w:val="24"/>
          <w:lang w:eastAsia="en-GB"/>
        </w:rPr>
        <w:t>.</w:t>
      </w:r>
    </w:p>
    <w:p w:rsidR="0047783A" w:rsidRPr="00502917" w:rsidRDefault="0047783A" w:rsidP="0047783A">
      <w:pPr>
        <w:pStyle w:val="BodyText2"/>
        <w:tabs>
          <w:tab w:val="left" w:pos="567"/>
        </w:tabs>
        <w:spacing w:before="120" w:after="120"/>
        <w:ind w:left="567"/>
        <w:rPr>
          <w:b/>
          <w:szCs w:val="24"/>
        </w:rPr>
      </w:pPr>
      <w:r w:rsidRPr="00502917">
        <w:rPr>
          <w:b/>
          <w:szCs w:val="24"/>
        </w:rPr>
        <w:t xml:space="preserve">In no event </w:t>
      </w:r>
      <w:r w:rsidR="00FE7D87" w:rsidRPr="00502917">
        <w:rPr>
          <w:b/>
          <w:szCs w:val="24"/>
        </w:rPr>
        <w:t>will</w:t>
      </w:r>
      <w:r w:rsidRPr="00502917">
        <w:rPr>
          <w:b/>
          <w:szCs w:val="24"/>
        </w:rPr>
        <w:t xml:space="preserve"> the </w:t>
      </w:r>
      <w:r w:rsidR="00B93930" w:rsidRPr="00502917">
        <w:rPr>
          <w:b/>
          <w:szCs w:val="24"/>
        </w:rPr>
        <w:t>c</w:t>
      </w:r>
      <w:r w:rsidRPr="00502917">
        <w:rPr>
          <w:b/>
          <w:szCs w:val="24"/>
        </w:rPr>
        <w:t xml:space="preserve">ontracting </w:t>
      </w:r>
      <w:r w:rsidR="00B93930" w:rsidRPr="00502917">
        <w:rPr>
          <w:b/>
          <w:szCs w:val="24"/>
        </w:rPr>
        <w:t>a</w:t>
      </w:r>
      <w:r w:rsidRPr="00502917">
        <w:rPr>
          <w:b/>
          <w:szCs w:val="24"/>
        </w:rPr>
        <w:t xml:space="preserve">uthority be liable for any damages whatsoever including, without limitation, damages for loss of profits, in any way connected with the cancellation of a tender procedure even if the </w:t>
      </w:r>
      <w:r w:rsidR="00B93930" w:rsidRPr="00502917">
        <w:rPr>
          <w:b/>
          <w:szCs w:val="24"/>
        </w:rPr>
        <w:t>c</w:t>
      </w:r>
      <w:r w:rsidRPr="00502917">
        <w:rPr>
          <w:b/>
          <w:szCs w:val="24"/>
        </w:rPr>
        <w:t xml:space="preserve">ontracting </w:t>
      </w:r>
      <w:r w:rsidR="00B93930" w:rsidRPr="00502917">
        <w:rPr>
          <w:b/>
          <w:szCs w:val="24"/>
        </w:rPr>
        <w:t>a</w:t>
      </w:r>
      <w:r w:rsidRPr="00502917">
        <w:rPr>
          <w:b/>
          <w:szCs w:val="24"/>
        </w:rPr>
        <w:t xml:space="preserve">uthority has been advised of the possibility of damages. The publication of a </w:t>
      </w:r>
      <w:r w:rsidR="00171C45" w:rsidRPr="00502917">
        <w:rPr>
          <w:b/>
          <w:szCs w:val="24"/>
        </w:rPr>
        <w:t>contract notice</w:t>
      </w:r>
      <w:r w:rsidRPr="00502917">
        <w:rPr>
          <w:b/>
          <w:szCs w:val="24"/>
        </w:rPr>
        <w:t xml:space="preserve"> does not commit the </w:t>
      </w:r>
      <w:r w:rsidR="00B93930" w:rsidRPr="00502917">
        <w:rPr>
          <w:b/>
          <w:szCs w:val="24"/>
        </w:rPr>
        <w:t>c</w:t>
      </w:r>
      <w:r w:rsidRPr="00502917">
        <w:rPr>
          <w:b/>
          <w:szCs w:val="24"/>
        </w:rPr>
        <w:t xml:space="preserve">ontracting </w:t>
      </w:r>
      <w:r w:rsidR="00B93930" w:rsidRPr="00502917">
        <w:rPr>
          <w:b/>
          <w:szCs w:val="24"/>
        </w:rPr>
        <w:t>a</w:t>
      </w:r>
      <w:r w:rsidRPr="00502917">
        <w:rPr>
          <w:b/>
          <w:szCs w:val="24"/>
        </w:rPr>
        <w:t>uthority to implement the programme or project announced.</w:t>
      </w:r>
    </w:p>
    <w:p w:rsidR="0047783A" w:rsidRPr="00502917" w:rsidRDefault="00EA1ADC" w:rsidP="00C348C0">
      <w:pPr>
        <w:pStyle w:val="Heading1"/>
        <w:numPr>
          <w:ilvl w:val="0"/>
          <w:numId w:val="0"/>
        </w:numPr>
        <w:ind w:left="567" w:hanging="567"/>
        <w:rPr>
          <w:sz w:val="24"/>
          <w:szCs w:val="24"/>
          <w:lang w:val="en-GB"/>
        </w:rPr>
      </w:pPr>
      <w:r w:rsidRPr="00502917">
        <w:rPr>
          <w:sz w:val="24"/>
          <w:szCs w:val="24"/>
          <w:lang w:val="en-GB"/>
        </w:rPr>
        <w:t xml:space="preserve">26. </w:t>
      </w:r>
      <w:r w:rsidRPr="00502917">
        <w:rPr>
          <w:sz w:val="24"/>
          <w:szCs w:val="24"/>
          <w:lang w:val="en-GB"/>
        </w:rPr>
        <w:tab/>
      </w:r>
      <w:r w:rsidR="0047783A" w:rsidRPr="00502917">
        <w:rPr>
          <w:sz w:val="24"/>
          <w:szCs w:val="24"/>
          <w:lang w:val="en-GB"/>
        </w:rPr>
        <w:t>Appeals</w:t>
      </w:r>
    </w:p>
    <w:p w:rsidR="0047783A" w:rsidRPr="00502917" w:rsidRDefault="0047783A" w:rsidP="00E82463">
      <w:pPr>
        <w:pStyle w:val="BodyText2"/>
        <w:tabs>
          <w:tab w:val="clear" w:pos="567"/>
        </w:tabs>
        <w:spacing w:after="120"/>
        <w:ind w:left="567"/>
        <w:rPr>
          <w:szCs w:val="24"/>
        </w:rPr>
      </w:pPr>
      <w:r w:rsidRPr="00502917">
        <w:rPr>
          <w:szCs w:val="24"/>
        </w:rPr>
        <w:t xml:space="preserve">Tenderers believing that they have been harmed by an error or irregularity during the award process may file a complaint. See </w:t>
      </w:r>
      <w:r w:rsidR="00A9509F" w:rsidRPr="00502917">
        <w:rPr>
          <w:szCs w:val="24"/>
        </w:rPr>
        <w:t>S</w:t>
      </w:r>
      <w:r w:rsidRPr="00502917">
        <w:rPr>
          <w:szCs w:val="24"/>
        </w:rPr>
        <w:t xml:space="preserve">ection </w:t>
      </w:r>
      <w:r w:rsidR="00503427" w:rsidRPr="00502917">
        <w:rPr>
          <w:szCs w:val="24"/>
        </w:rPr>
        <w:t>2.12.</w:t>
      </w:r>
      <w:r w:rsidRPr="00502917">
        <w:rPr>
          <w:szCs w:val="24"/>
        </w:rPr>
        <w:t xml:space="preserve"> of the </w:t>
      </w:r>
      <w:r w:rsidR="00503427" w:rsidRPr="00502917">
        <w:rPr>
          <w:szCs w:val="24"/>
        </w:rPr>
        <w:t>p</w:t>
      </w:r>
      <w:r w:rsidRPr="00502917">
        <w:rPr>
          <w:szCs w:val="24"/>
        </w:rPr>
        <w:t xml:space="preserve">ractical </w:t>
      </w:r>
      <w:r w:rsidR="00503427" w:rsidRPr="00502917">
        <w:rPr>
          <w:szCs w:val="24"/>
        </w:rPr>
        <w:t>g</w:t>
      </w:r>
      <w:r w:rsidRPr="00502917">
        <w:rPr>
          <w:szCs w:val="24"/>
        </w:rPr>
        <w:t>uide.</w:t>
      </w:r>
    </w:p>
    <w:p w:rsidR="00A50D37" w:rsidRPr="00FC6A15" w:rsidRDefault="00A50D37" w:rsidP="00A50D37">
      <w:pPr>
        <w:keepNext/>
        <w:jc w:val="both"/>
        <w:rPr>
          <w:rFonts w:ascii="Times New Roman" w:hAnsi="Times New Roman"/>
          <w:b/>
          <w:bCs/>
          <w:sz w:val="24"/>
          <w:szCs w:val="24"/>
        </w:rPr>
      </w:pPr>
      <w:r w:rsidRPr="00FC6A15">
        <w:rPr>
          <w:rFonts w:ascii="Times New Roman" w:hAnsi="Times New Roman"/>
          <w:b/>
          <w:bCs/>
          <w:sz w:val="24"/>
          <w:szCs w:val="24"/>
        </w:rPr>
        <w:lastRenderedPageBreak/>
        <w:t>27. Data Protection</w:t>
      </w:r>
    </w:p>
    <w:p w:rsidR="00502917" w:rsidRPr="00502917" w:rsidRDefault="00A50D37" w:rsidP="00502917">
      <w:pPr>
        <w:ind w:left="-120"/>
        <w:jc w:val="both"/>
        <w:rPr>
          <w:rFonts w:ascii="Times New Roman" w:hAnsi="Times New Roman"/>
          <w:sz w:val="24"/>
          <w:szCs w:val="24"/>
        </w:rPr>
      </w:pPr>
      <w:r w:rsidRPr="00502917">
        <w:rPr>
          <w:rFonts w:ascii="Times New Roman" w:hAnsi="Times New Roman"/>
          <w:sz w:val="24"/>
          <w:szCs w:val="24"/>
        </w:rPr>
        <w:t>Processing of personal data related to this tender procedure by the contracting authority takes place in accordance with the national legislation of the state of the contracting authority and with the provisions of the respective financing agreement.</w:t>
      </w:r>
    </w:p>
    <w:p w:rsidR="00A50D37" w:rsidRPr="00502917" w:rsidRDefault="00A50D37" w:rsidP="00502917">
      <w:pPr>
        <w:ind w:left="-120"/>
        <w:jc w:val="both"/>
        <w:rPr>
          <w:rFonts w:ascii="Times New Roman" w:hAnsi="Times New Roman"/>
          <w:sz w:val="24"/>
          <w:szCs w:val="24"/>
        </w:rPr>
      </w:pPr>
      <w:r w:rsidRPr="00502917">
        <w:rPr>
          <w:rFonts w:ascii="Times New Roman" w:hAnsi="Times New Roman"/>
          <w:sz w:val="24"/>
          <w:szCs w:val="24"/>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47783A" w:rsidRPr="00C348C0" w:rsidRDefault="00EA1ADC" w:rsidP="00C348C0">
      <w:pPr>
        <w:pStyle w:val="Heading1"/>
        <w:numPr>
          <w:ilvl w:val="0"/>
          <w:numId w:val="0"/>
        </w:numPr>
        <w:rPr>
          <w:bCs/>
          <w:sz w:val="22"/>
          <w:szCs w:val="22"/>
          <w:lang w:val="en-GB"/>
        </w:rPr>
      </w:pPr>
      <w:r w:rsidRPr="00FC6A15">
        <w:rPr>
          <w:lang w:val="en-GB"/>
        </w:rPr>
        <w:t>28.</w:t>
      </w:r>
      <w:r w:rsidRPr="00FC6A15">
        <w:rPr>
          <w:lang w:val="en-GB"/>
        </w:rPr>
        <w:tab/>
      </w:r>
      <w:r w:rsidR="0047783A" w:rsidRPr="00C348C0">
        <w:rPr>
          <w:lang w:val="en-GB"/>
        </w:rPr>
        <w:t xml:space="preserve">Early </w:t>
      </w:r>
      <w:r w:rsidR="00503427" w:rsidRPr="00C348C0">
        <w:rPr>
          <w:lang w:val="en-GB"/>
        </w:rPr>
        <w:t>d</w:t>
      </w:r>
      <w:r w:rsidR="00E603B8" w:rsidRPr="00C348C0">
        <w:rPr>
          <w:lang w:val="en-GB"/>
        </w:rPr>
        <w:t xml:space="preserve">etection and </w:t>
      </w:r>
      <w:r w:rsidR="00503427" w:rsidRPr="00C348C0">
        <w:rPr>
          <w:lang w:val="en-GB"/>
        </w:rPr>
        <w:t>e</w:t>
      </w:r>
      <w:r w:rsidR="00E603B8" w:rsidRPr="00C348C0">
        <w:rPr>
          <w:lang w:val="en-GB"/>
        </w:rPr>
        <w:t xml:space="preserve">xclusion </w:t>
      </w:r>
      <w:r w:rsidR="00503427" w:rsidRPr="00C348C0">
        <w:rPr>
          <w:lang w:val="en-GB"/>
        </w:rPr>
        <w:t>s</w:t>
      </w:r>
      <w:r w:rsidR="0047783A" w:rsidRPr="00C348C0">
        <w:rPr>
          <w:lang w:val="en-GB"/>
        </w:rPr>
        <w:t>ystem</w:t>
      </w:r>
    </w:p>
    <w:p w:rsidR="00130EF1" w:rsidRPr="00502917" w:rsidRDefault="0047783A" w:rsidP="00502917">
      <w:pPr>
        <w:pStyle w:val="BodyText"/>
        <w:jc w:val="both"/>
        <w:rPr>
          <w:rFonts w:ascii="Times New Roman" w:hAnsi="Times New Roman"/>
          <w:sz w:val="24"/>
          <w:szCs w:val="24"/>
        </w:rPr>
      </w:pPr>
      <w:r w:rsidRPr="00502917">
        <w:rPr>
          <w:rFonts w:ascii="Times New Roman" w:hAnsi="Times New Roman"/>
          <w:sz w:val="24"/>
          <w:szCs w:val="24"/>
        </w:rPr>
        <w:t xml:space="preserve">The tenderers and, if they are legal entities, persons who have powers of representation, decision-making or control over them, are informed that, should they be in one of the situations </w:t>
      </w:r>
      <w:r w:rsidR="00E213A7" w:rsidRPr="00502917">
        <w:rPr>
          <w:rFonts w:ascii="Times New Roman" w:hAnsi="Times New Roman"/>
          <w:sz w:val="24"/>
          <w:szCs w:val="24"/>
        </w:rPr>
        <w:t>of early detection or exclusion</w:t>
      </w:r>
      <w:r w:rsidR="00E603B8" w:rsidRPr="00502917">
        <w:rPr>
          <w:rFonts w:ascii="Times New Roman" w:hAnsi="Times New Roman"/>
          <w:sz w:val="24"/>
          <w:szCs w:val="24"/>
        </w:rPr>
        <w:t xml:space="preserve">, </w:t>
      </w:r>
      <w:r w:rsidRPr="00502917">
        <w:rPr>
          <w:rFonts w:ascii="Times New Roman" w:hAnsi="Times New Roman"/>
          <w:sz w:val="24"/>
          <w:szCs w:val="24"/>
        </w:rPr>
        <w:t xml:space="preserve">their personal details (name, given name if natural person, address, legal form and name and given name of the persons with powers of representation, decision-making or control, if legal person) may be registered in the </w:t>
      </w:r>
      <w:r w:rsidR="00503427" w:rsidRPr="00502917">
        <w:rPr>
          <w:rFonts w:ascii="Times New Roman" w:hAnsi="Times New Roman"/>
          <w:sz w:val="24"/>
          <w:szCs w:val="24"/>
        </w:rPr>
        <w:t>e</w:t>
      </w:r>
      <w:r w:rsidR="00E603B8" w:rsidRPr="00502917">
        <w:rPr>
          <w:rFonts w:ascii="Times New Roman" w:hAnsi="Times New Roman"/>
          <w:sz w:val="24"/>
          <w:szCs w:val="24"/>
        </w:rPr>
        <w:t xml:space="preserve">arly </w:t>
      </w:r>
      <w:r w:rsidR="00503427" w:rsidRPr="00502917">
        <w:rPr>
          <w:rFonts w:ascii="Times New Roman" w:hAnsi="Times New Roman"/>
          <w:sz w:val="24"/>
          <w:szCs w:val="24"/>
        </w:rPr>
        <w:t>d</w:t>
      </w:r>
      <w:r w:rsidR="00E603B8" w:rsidRPr="00502917">
        <w:rPr>
          <w:rFonts w:ascii="Times New Roman" w:hAnsi="Times New Roman"/>
          <w:sz w:val="24"/>
          <w:szCs w:val="24"/>
        </w:rPr>
        <w:t xml:space="preserve">etection and </w:t>
      </w:r>
      <w:r w:rsidR="00503427" w:rsidRPr="00502917">
        <w:rPr>
          <w:rFonts w:ascii="Times New Roman" w:hAnsi="Times New Roman"/>
          <w:sz w:val="24"/>
          <w:szCs w:val="24"/>
        </w:rPr>
        <w:t>e</w:t>
      </w:r>
      <w:r w:rsidR="00E603B8" w:rsidRPr="00502917">
        <w:rPr>
          <w:rFonts w:ascii="Times New Roman" w:hAnsi="Times New Roman"/>
          <w:sz w:val="24"/>
          <w:szCs w:val="24"/>
        </w:rPr>
        <w:t xml:space="preserve">xclusion </w:t>
      </w:r>
      <w:r w:rsidR="00503427" w:rsidRPr="00502917">
        <w:rPr>
          <w:rFonts w:ascii="Times New Roman" w:hAnsi="Times New Roman"/>
          <w:sz w:val="24"/>
          <w:szCs w:val="24"/>
        </w:rPr>
        <w:t>s</w:t>
      </w:r>
      <w:r w:rsidR="00E603B8" w:rsidRPr="00502917">
        <w:rPr>
          <w:rFonts w:ascii="Times New Roman" w:hAnsi="Times New Roman"/>
          <w:sz w:val="24"/>
          <w:szCs w:val="24"/>
        </w:rPr>
        <w:t>ystem</w:t>
      </w:r>
      <w:r w:rsidRPr="00502917">
        <w:rPr>
          <w:rFonts w:ascii="Times New Roman" w:hAnsi="Times New Roman"/>
          <w:sz w:val="24"/>
          <w:szCs w:val="24"/>
        </w:rPr>
        <w:t xml:space="preserve">, and communicated to the persons and entities listed in the above-mentioned </w:t>
      </w:r>
      <w:r w:rsidR="00503427" w:rsidRPr="00502917">
        <w:rPr>
          <w:rFonts w:ascii="Times New Roman" w:hAnsi="Times New Roman"/>
          <w:sz w:val="24"/>
          <w:szCs w:val="24"/>
        </w:rPr>
        <w:t>d</w:t>
      </w:r>
      <w:r w:rsidRPr="00502917">
        <w:rPr>
          <w:rFonts w:ascii="Times New Roman" w:hAnsi="Times New Roman"/>
          <w:sz w:val="24"/>
          <w:szCs w:val="24"/>
        </w:rPr>
        <w:t>ecision, in relation to the award or the execution of a procurement contract.</w:t>
      </w:r>
    </w:p>
    <w:sectPr w:rsidR="00130EF1" w:rsidRPr="00502917" w:rsidSect="000D0118">
      <w:footerReference w:type="even" r:id="rId11"/>
      <w:footerReference w:type="default" r:id="rId12"/>
      <w:footerReference w:type="first" r:id="rId13"/>
      <w:pgSz w:w="11906" w:h="16838"/>
      <w:pgMar w:top="709" w:right="1418" w:bottom="1134" w:left="1134" w:header="720" w:footer="469" w:gutter="56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7DD" w:rsidRPr="006A5F84" w:rsidRDefault="003517DD">
      <w:r w:rsidRPr="006A5F84">
        <w:separator/>
      </w:r>
    </w:p>
  </w:endnote>
  <w:endnote w:type="continuationSeparator" w:id="1">
    <w:p w:rsidR="003517DD" w:rsidRPr="006A5F84" w:rsidRDefault="003517DD">
      <w:r w:rsidRPr="006A5F84">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08" w:rsidRDefault="001C09A6" w:rsidP="0047783A">
    <w:pPr>
      <w:pStyle w:val="Footer"/>
      <w:framePr w:wrap="around" w:vAnchor="text" w:hAnchor="margin" w:xAlign="right" w:y="1"/>
      <w:rPr>
        <w:rStyle w:val="PageNumber"/>
      </w:rPr>
    </w:pPr>
    <w:r>
      <w:rPr>
        <w:rStyle w:val="PageNumber"/>
      </w:rPr>
      <w:fldChar w:fldCharType="begin"/>
    </w:r>
    <w:r w:rsidR="00A77708">
      <w:rPr>
        <w:rStyle w:val="PageNumber"/>
      </w:rPr>
      <w:instrText xml:space="preserve">PAGE  </w:instrText>
    </w:r>
    <w:r>
      <w:rPr>
        <w:rStyle w:val="PageNumber"/>
      </w:rPr>
      <w:fldChar w:fldCharType="separate"/>
    </w:r>
    <w:r w:rsidR="00A77708">
      <w:rPr>
        <w:rStyle w:val="PageNumber"/>
        <w:noProof/>
      </w:rPr>
      <w:t>2</w:t>
    </w:r>
    <w:r>
      <w:rPr>
        <w:rStyle w:val="PageNumber"/>
      </w:rPr>
      <w:fldChar w:fldCharType="end"/>
    </w:r>
  </w:p>
  <w:p w:rsidR="00A77708" w:rsidRDefault="00A77708" w:rsidP="004778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08" w:rsidRPr="009423FB" w:rsidRDefault="00FC6A15"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July</w:t>
    </w:r>
    <w:r w:rsidR="00F679ED">
      <w:rPr>
        <w:rFonts w:ascii="Times New Roman" w:hAnsi="Times New Roman"/>
        <w:b/>
        <w:sz w:val="18"/>
        <w:szCs w:val="18"/>
      </w:rPr>
      <w:t xml:space="preserve"> 201</w:t>
    </w:r>
    <w:r>
      <w:rPr>
        <w:rFonts w:ascii="Times New Roman" w:hAnsi="Times New Roman"/>
        <w:b/>
        <w:sz w:val="18"/>
        <w:szCs w:val="18"/>
      </w:rPr>
      <w:t>9</w:t>
    </w:r>
    <w:r w:rsidR="00A77708" w:rsidRPr="009423FB">
      <w:rPr>
        <w:rFonts w:ascii="Times New Roman" w:hAnsi="Times New Roman"/>
        <w:sz w:val="18"/>
        <w:szCs w:val="18"/>
      </w:rPr>
      <w:tab/>
    </w:r>
    <w:r w:rsidR="00A77708" w:rsidRPr="009423FB">
      <w:rPr>
        <w:rStyle w:val="PageNumber"/>
        <w:rFonts w:ascii="Times New Roman" w:hAnsi="Times New Roman"/>
        <w:sz w:val="18"/>
        <w:szCs w:val="18"/>
      </w:rPr>
      <w:t xml:space="preserve">Page </w:t>
    </w:r>
    <w:r w:rsidR="001C09A6"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PAGE </w:instrText>
    </w:r>
    <w:r w:rsidR="001C09A6" w:rsidRPr="009423FB">
      <w:rPr>
        <w:rStyle w:val="PageNumber"/>
        <w:rFonts w:ascii="Times New Roman" w:hAnsi="Times New Roman"/>
        <w:sz w:val="18"/>
        <w:szCs w:val="18"/>
      </w:rPr>
      <w:fldChar w:fldCharType="separate"/>
    </w:r>
    <w:r w:rsidR="00B4284E">
      <w:rPr>
        <w:rStyle w:val="PageNumber"/>
        <w:rFonts w:ascii="Times New Roman" w:hAnsi="Times New Roman"/>
        <w:noProof/>
        <w:sz w:val="18"/>
        <w:szCs w:val="18"/>
      </w:rPr>
      <w:t>13</w:t>
    </w:r>
    <w:r w:rsidR="001C09A6" w:rsidRPr="009423FB">
      <w:rPr>
        <w:rStyle w:val="PageNumber"/>
        <w:rFonts w:ascii="Times New Roman" w:hAnsi="Times New Roman"/>
        <w:sz w:val="18"/>
        <w:szCs w:val="18"/>
      </w:rPr>
      <w:fldChar w:fldCharType="end"/>
    </w:r>
    <w:r w:rsidR="00A77708" w:rsidRPr="009423FB">
      <w:rPr>
        <w:rStyle w:val="PageNumber"/>
        <w:rFonts w:ascii="Times New Roman" w:hAnsi="Times New Roman"/>
        <w:sz w:val="18"/>
        <w:szCs w:val="18"/>
      </w:rPr>
      <w:t xml:space="preserve"> of </w:t>
    </w:r>
    <w:r w:rsidR="001C09A6"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NUMPAGES </w:instrText>
    </w:r>
    <w:r w:rsidR="001C09A6" w:rsidRPr="009423FB">
      <w:rPr>
        <w:rStyle w:val="PageNumber"/>
        <w:rFonts w:ascii="Times New Roman" w:hAnsi="Times New Roman"/>
        <w:sz w:val="18"/>
        <w:szCs w:val="18"/>
      </w:rPr>
      <w:fldChar w:fldCharType="separate"/>
    </w:r>
    <w:r w:rsidR="00B4284E">
      <w:rPr>
        <w:rStyle w:val="PageNumber"/>
        <w:rFonts w:ascii="Times New Roman" w:hAnsi="Times New Roman"/>
        <w:noProof/>
        <w:sz w:val="18"/>
        <w:szCs w:val="18"/>
      </w:rPr>
      <w:t>14</w:t>
    </w:r>
    <w:r w:rsidR="001C09A6" w:rsidRPr="009423FB">
      <w:rPr>
        <w:rStyle w:val="PageNumber"/>
        <w:rFonts w:ascii="Times New Roman" w:hAnsi="Times New Roman"/>
        <w:sz w:val="18"/>
        <w:szCs w:val="18"/>
      </w:rPr>
      <w:fldChar w:fldCharType="end"/>
    </w:r>
  </w:p>
  <w:p w:rsidR="00A77708" w:rsidRPr="009423FB" w:rsidRDefault="001C09A6"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00A77708"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442FF2">
      <w:rPr>
        <w:rFonts w:ascii="Times New Roman" w:hAnsi="Times New Roman"/>
        <w:noProof/>
        <w:sz w:val="18"/>
        <w:szCs w:val="18"/>
      </w:rPr>
      <w:t>c4b_itt_en.doc</w:t>
    </w:r>
    <w:r w:rsidRPr="009423FB">
      <w:rP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08" w:rsidRPr="006A5F84" w:rsidRDefault="001C09A6" w:rsidP="0047783A">
    <w:pPr>
      <w:pStyle w:val="Footer"/>
      <w:framePr w:wrap="around" w:vAnchor="text" w:hAnchor="margin" w:xAlign="right" w:y="1"/>
      <w:rPr>
        <w:rStyle w:val="PageNumber"/>
      </w:rPr>
    </w:pPr>
    <w:r w:rsidRPr="006A5F84">
      <w:rPr>
        <w:rStyle w:val="PageNumber"/>
      </w:rPr>
      <w:fldChar w:fldCharType="begin"/>
    </w:r>
    <w:r w:rsidR="00A77708" w:rsidRPr="006A5F84">
      <w:rPr>
        <w:rStyle w:val="PageNumber"/>
      </w:rPr>
      <w:instrText xml:space="preserve">PAGE  </w:instrText>
    </w:r>
    <w:r w:rsidRPr="006A5F84">
      <w:rPr>
        <w:rStyle w:val="PageNumber"/>
      </w:rPr>
      <w:fldChar w:fldCharType="separate"/>
    </w:r>
    <w:r w:rsidR="00A77708" w:rsidRPr="006A5F84">
      <w:rPr>
        <w:rStyle w:val="PageNumber"/>
      </w:rPr>
      <w:t>1</w:t>
    </w:r>
    <w:r w:rsidRPr="006A5F84">
      <w:rPr>
        <w:rStyle w:val="PageNumber"/>
      </w:rPr>
      <w:fldChar w:fldCharType="end"/>
    </w:r>
  </w:p>
  <w:p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7DD" w:rsidRPr="006A5F84" w:rsidRDefault="003517DD">
      <w:r w:rsidRPr="006A5F84">
        <w:separator/>
      </w:r>
    </w:p>
  </w:footnote>
  <w:footnote w:type="continuationSeparator" w:id="1">
    <w:p w:rsidR="003517DD" w:rsidRPr="006A5F84" w:rsidRDefault="003517DD">
      <w:r w:rsidRPr="006A5F84">
        <w:continuationSeparator/>
      </w:r>
    </w:p>
  </w:footnote>
  <w:footnote w:id="2">
    <w:p w:rsidR="00803383" w:rsidRPr="00C348C0" w:rsidRDefault="00803383">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56A30AB"/>
    <w:multiLevelType w:val="hybridMultilevel"/>
    <w:tmpl w:val="BA8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FB50D93"/>
    <w:multiLevelType w:val="hybridMultilevel"/>
    <w:tmpl w:val="58DC732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5750BFB"/>
    <w:multiLevelType w:val="hybridMultilevel"/>
    <w:tmpl w:val="96002C44"/>
    <w:lvl w:ilvl="0" w:tplc="54080C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9216D6C"/>
    <w:multiLevelType w:val="multilevel"/>
    <w:tmpl w:val="CB007AF0"/>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D872FCA"/>
    <w:multiLevelType w:val="hybridMultilevel"/>
    <w:tmpl w:val="F4365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1"/>
  </w:num>
  <w:num w:numId="3">
    <w:abstractNumId w:val="9"/>
  </w:num>
  <w:num w:numId="4">
    <w:abstractNumId w:val="12"/>
  </w:num>
  <w:num w:numId="5">
    <w:abstractNumId w:val="24"/>
  </w:num>
  <w:num w:numId="6">
    <w:abstractNumId w:val="8"/>
  </w:num>
  <w:num w:numId="7">
    <w:abstractNumId w:val="5"/>
  </w:num>
  <w:num w:numId="8">
    <w:abstractNumId w:val="1"/>
  </w:num>
  <w:num w:numId="9">
    <w:abstractNumId w:val="14"/>
  </w:num>
  <w:num w:numId="10">
    <w:abstractNumId w:val="3"/>
  </w:num>
  <w:num w:numId="11">
    <w:abstractNumId w:val="20"/>
  </w:num>
  <w:num w:numId="12">
    <w:abstractNumId w:val="11"/>
  </w:num>
  <w:num w:numId="13">
    <w:abstractNumId w:val="6"/>
  </w:num>
  <w:num w:numId="14">
    <w:abstractNumId w:val="18"/>
  </w:num>
  <w:num w:numId="15">
    <w:abstractNumId w:val="19"/>
  </w:num>
  <w:num w:numId="16">
    <w:abstractNumId w:val="7"/>
  </w:num>
  <w:num w:numId="17">
    <w:abstractNumId w:val="15"/>
  </w:num>
  <w:num w:numId="18">
    <w:abstractNumId w:val="10"/>
  </w:num>
  <w:num w:numId="19">
    <w:abstractNumId w:val="10"/>
  </w:num>
  <w:num w:numId="20">
    <w:abstractNumId w:val="25"/>
  </w:num>
  <w:num w:numId="21">
    <w:abstractNumId w:val="17"/>
  </w:num>
  <w:num w:numId="22">
    <w:abstractNumId w:val="16"/>
  </w:num>
  <w:num w:numId="23">
    <w:abstractNumId w:val="2"/>
  </w:num>
  <w:num w:numId="24">
    <w:abstractNumId w:val="10"/>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3"/>
  </w:num>
  <w:num w:numId="28">
    <w:abstractNumId w:val="4"/>
  </w:num>
  <w:num w:numId="29">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UseHTMLParagraphAutoSpacing/>
  </w:compat>
  <w:docVars>
    <w:docVar w:name="LW_DocType" w:val="NORMAL"/>
    <w:docVar w:name="Stamp" w:val="\\dossiers.dgt.cec.eu.int\dossiers\DEVCO\DEVCO-2011-00112\DEVCO-2011-00112-01-04-EN-REV-00.DOC"/>
  </w:docVars>
  <w:rsids>
    <w:rsidRoot w:val="0073450F"/>
    <w:rsid w:val="000011D7"/>
    <w:rsid w:val="000012FD"/>
    <w:rsid w:val="000021E1"/>
    <w:rsid w:val="00007151"/>
    <w:rsid w:val="000076C2"/>
    <w:rsid w:val="00007DCD"/>
    <w:rsid w:val="00010561"/>
    <w:rsid w:val="00010EFB"/>
    <w:rsid w:val="000167B8"/>
    <w:rsid w:val="0002493B"/>
    <w:rsid w:val="00027333"/>
    <w:rsid w:val="00030464"/>
    <w:rsid w:val="00032E27"/>
    <w:rsid w:val="00036E25"/>
    <w:rsid w:val="00040153"/>
    <w:rsid w:val="00040CF1"/>
    <w:rsid w:val="00041516"/>
    <w:rsid w:val="000417E2"/>
    <w:rsid w:val="00043159"/>
    <w:rsid w:val="0004517D"/>
    <w:rsid w:val="00050C50"/>
    <w:rsid w:val="00051AE7"/>
    <w:rsid w:val="00051DD7"/>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7F35"/>
    <w:rsid w:val="00090987"/>
    <w:rsid w:val="000925CB"/>
    <w:rsid w:val="0009286D"/>
    <w:rsid w:val="000947DF"/>
    <w:rsid w:val="00097737"/>
    <w:rsid w:val="000A1A71"/>
    <w:rsid w:val="000A3B36"/>
    <w:rsid w:val="000A7A2C"/>
    <w:rsid w:val="000B0983"/>
    <w:rsid w:val="000B1236"/>
    <w:rsid w:val="000B79F6"/>
    <w:rsid w:val="000C1D59"/>
    <w:rsid w:val="000C32D7"/>
    <w:rsid w:val="000C4AE6"/>
    <w:rsid w:val="000C6E69"/>
    <w:rsid w:val="000D0118"/>
    <w:rsid w:val="000D1CDA"/>
    <w:rsid w:val="000D24E3"/>
    <w:rsid w:val="000D2B44"/>
    <w:rsid w:val="000D40DB"/>
    <w:rsid w:val="000D4A00"/>
    <w:rsid w:val="000D5F1B"/>
    <w:rsid w:val="000D66C0"/>
    <w:rsid w:val="000E0DB4"/>
    <w:rsid w:val="000E291F"/>
    <w:rsid w:val="000E7B75"/>
    <w:rsid w:val="000F124B"/>
    <w:rsid w:val="000F1339"/>
    <w:rsid w:val="000F5F5F"/>
    <w:rsid w:val="00100085"/>
    <w:rsid w:val="00103348"/>
    <w:rsid w:val="00103913"/>
    <w:rsid w:val="00104B37"/>
    <w:rsid w:val="0010518E"/>
    <w:rsid w:val="00111B28"/>
    <w:rsid w:val="00115916"/>
    <w:rsid w:val="00115A3D"/>
    <w:rsid w:val="001160E5"/>
    <w:rsid w:val="00116A45"/>
    <w:rsid w:val="00121DE4"/>
    <w:rsid w:val="00123EDC"/>
    <w:rsid w:val="001252C0"/>
    <w:rsid w:val="0012677D"/>
    <w:rsid w:val="0013002E"/>
    <w:rsid w:val="001302A7"/>
    <w:rsid w:val="001309AB"/>
    <w:rsid w:val="00130EF1"/>
    <w:rsid w:val="001320DF"/>
    <w:rsid w:val="00140E36"/>
    <w:rsid w:val="00142E46"/>
    <w:rsid w:val="0014659F"/>
    <w:rsid w:val="00150767"/>
    <w:rsid w:val="001515E4"/>
    <w:rsid w:val="00151CDD"/>
    <w:rsid w:val="001536B3"/>
    <w:rsid w:val="00157C6D"/>
    <w:rsid w:val="00157DEE"/>
    <w:rsid w:val="001645AC"/>
    <w:rsid w:val="00164F15"/>
    <w:rsid w:val="00171C45"/>
    <w:rsid w:val="001766D9"/>
    <w:rsid w:val="00181980"/>
    <w:rsid w:val="00181BBD"/>
    <w:rsid w:val="00185973"/>
    <w:rsid w:val="00187253"/>
    <w:rsid w:val="00192430"/>
    <w:rsid w:val="001932AF"/>
    <w:rsid w:val="001937B4"/>
    <w:rsid w:val="001976A6"/>
    <w:rsid w:val="001A1207"/>
    <w:rsid w:val="001A64D9"/>
    <w:rsid w:val="001A6C79"/>
    <w:rsid w:val="001B29E8"/>
    <w:rsid w:val="001B38DA"/>
    <w:rsid w:val="001B5454"/>
    <w:rsid w:val="001B5708"/>
    <w:rsid w:val="001B660A"/>
    <w:rsid w:val="001C09A6"/>
    <w:rsid w:val="001D0532"/>
    <w:rsid w:val="001D20C7"/>
    <w:rsid w:val="001D339B"/>
    <w:rsid w:val="001E4648"/>
    <w:rsid w:val="001F0DE5"/>
    <w:rsid w:val="001F410B"/>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5BB9"/>
    <w:rsid w:val="00237F9E"/>
    <w:rsid w:val="002426D3"/>
    <w:rsid w:val="002442B7"/>
    <w:rsid w:val="002455C7"/>
    <w:rsid w:val="002456F1"/>
    <w:rsid w:val="002463B3"/>
    <w:rsid w:val="0025137A"/>
    <w:rsid w:val="002514D1"/>
    <w:rsid w:val="0025177E"/>
    <w:rsid w:val="00251EA1"/>
    <w:rsid w:val="00252123"/>
    <w:rsid w:val="00253324"/>
    <w:rsid w:val="002560BB"/>
    <w:rsid w:val="002561C8"/>
    <w:rsid w:val="00264ACD"/>
    <w:rsid w:val="00264B88"/>
    <w:rsid w:val="0026542C"/>
    <w:rsid w:val="00266C6F"/>
    <w:rsid w:val="00271700"/>
    <w:rsid w:val="00272A7B"/>
    <w:rsid w:val="00272D32"/>
    <w:rsid w:val="0028364A"/>
    <w:rsid w:val="00290561"/>
    <w:rsid w:val="00294190"/>
    <w:rsid w:val="002A0041"/>
    <w:rsid w:val="002A1860"/>
    <w:rsid w:val="002A2D36"/>
    <w:rsid w:val="002A6367"/>
    <w:rsid w:val="002B1865"/>
    <w:rsid w:val="002B6401"/>
    <w:rsid w:val="002B7402"/>
    <w:rsid w:val="002C1EAD"/>
    <w:rsid w:val="002C649A"/>
    <w:rsid w:val="002D0CE1"/>
    <w:rsid w:val="002D1FCC"/>
    <w:rsid w:val="002D2FC0"/>
    <w:rsid w:val="002D6EED"/>
    <w:rsid w:val="002E105B"/>
    <w:rsid w:val="002E1FB2"/>
    <w:rsid w:val="002F1222"/>
    <w:rsid w:val="002F48D0"/>
    <w:rsid w:val="002F530E"/>
    <w:rsid w:val="002F6309"/>
    <w:rsid w:val="00301220"/>
    <w:rsid w:val="003051AA"/>
    <w:rsid w:val="003061F8"/>
    <w:rsid w:val="00306DE6"/>
    <w:rsid w:val="003205A4"/>
    <w:rsid w:val="00322263"/>
    <w:rsid w:val="003308C6"/>
    <w:rsid w:val="003320FF"/>
    <w:rsid w:val="0033212F"/>
    <w:rsid w:val="00335E06"/>
    <w:rsid w:val="003409B8"/>
    <w:rsid w:val="00343102"/>
    <w:rsid w:val="0034393A"/>
    <w:rsid w:val="00347B7E"/>
    <w:rsid w:val="003502E9"/>
    <w:rsid w:val="0035089B"/>
    <w:rsid w:val="00351351"/>
    <w:rsid w:val="003517DD"/>
    <w:rsid w:val="003551F4"/>
    <w:rsid w:val="0035645C"/>
    <w:rsid w:val="003568F8"/>
    <w:rsid w:val="00360344"/>
    <w:rsid w:val="003613D2"/>
    <w:rsid w:val="00364FFD"/>
    <w:rsid w:val="00371851"/>
    <w:rsid w:val="00371F01"/>
    <w:rsid w:val="003721AD"/>
    <w:rsid w:val="00372540"/>
    <w:rsid w:val="00376656"/>
    <w:rsid w:val="00384ABB"/>
    <w:rsid w:val="00384BAB"/>
    <w:rsid w:val="00385FFC"/>
    <w:rsid w:val="00387C56"/>
    <w:rsid w:val="00391D90"/>
    <w:rsid w:val="003925E9"/>
    <w:rsid w:val="00392A7E"/>
    <w:rsid w:val="00394E9F"/>
    <w:rsid w:val="003A02A1"/>
    <w:rsid w:val="003A474A"/>
    <w:rsid w:val="003B3C9C"/>
    <w:rsid w:val="003B48B4"/>
    <w:rsid w:val="003C0747"/>
    <w:rsid w:val="003C6C9C"/>
    <w:rsid w:val="003C7266"/>
    <w:rsid w:val="003D2078"/>
    <w:rsid w:val="003D3CAA"/>
    <w:rsid w:val="003D7011"/>
    <w:rsid w:val="003D7611"/>
    <w:rsid w:val="003E4DCA"/>
    <w:rsid w:val="003E7C71"/>
    <w:rsid w:val="003F2FA4"/>
    <w:rsid w:val="003F3B51"/>
    <w:rsid w:val="003F3D45"/>
    <w:rsid w:val="003F4953"/>
    <w:rsid w:val="003F6D98"/>
    <w:rsid w:val="003F7AF5"/>
    <w:rsid w:val="003F7DB7"/>
    <w:rsid w:val="0040221E"/>
    <w:rsid w:val="0040595A"/>
    <w:rsid w:val="004072FA"/>
    <w:rsid w:val="00420666"/>
    <w:rsid w:val="00421363"/>
    <w:rsid w:val="004300D4"/>
    <w:rsid w:val="004316F0"/>
    <w:rsid w:val="004365AD"/>
    <w:rsid w:val="004410C0"/>
    <w:rsid w:val="00442FF2"/>
    <w:rsid w:val="004434F8"/>
    <w:rsid w:val="0045310F"/>
    <w:rsid w:val="004554CB"/>
    <w:rsid w:val="004607CD"/>
    <w:rsid w:val="0046122C"/>
    <w:rsid w:val="00461AB4"/>
    <w:rsid w:val="00463F73"/>
    <w:rsid w:val="00476547"/>
    <w:rsid w:val="004775D2"/>
    <w:rsid w:val="0047783A"/>
    <w:rsid w:val="00483E26"/>
    <w:rsid w:val="00487730"/>
    <w:rsid w:val="0049088E"/>
    <w:rsid w:val="004925DF"/>
    <w:rsid w:val="00494168"/>
    <w:rsid w:val="004A0140"/>
    <w:rsid w:val="004A101E"/>
    <w:rsid w:val="004A5CA1"/>
    <w:rsid w:val="004A7ED9"/>
    <w:rsid w:val="004B5C33"/>
    <w:rsid w:val="004C265E"/>
    <w:rsid w:val="004C35B5"/>
    <w:rsid w:val="004D077E"/>
    <w:rsid w:val="004D2FD8"/>
    <w:rsid w:val="004D6D1E"/>
    <w:rsid w:val="004E16BB"/>
    <w:rsid w:val="004E68CF"/>
    <w:rsid w:val="004F1264"/>
    <w:rsid w:val="004F5C57"/>
    <w:rsid w:val="005005D7"/>
    <w:rsid w:val="00501FF0"/>
    <w:rsid w:val="00502917"/>
    <w:rsid w:val="00503427"/>
    <w:rsid w:val="00515616"/>
    <w:rsid w:val="00516552"/>
    <w:rsid w:val="005309B3"/>
    <w:rsid w:val="00533C8D"/>
    <w:rsid w:val="00535826"/>
    <w:rsid w:val="00536B4A"/>
    <w:rsid w:val="00537189"/>
    <w:rsid w:val="00545957"/>
    <w:rsid w:val="00552278"/>
    <w:rsid w:val="00555BFC"/>
    <w:rsid w:val="00556923"/>
    <w:rsid w:val="005634B2"/>
    <w:rsid w:val="00575CB0"/>
    <w:rsid w:val="00580F0C"/>
    <w:rsid w:val="00582894"/>
    <w:rsid w:val="00586D6C"/>
    <w:rsid w:val="00591F23"/>
    <w:rsid w:val="00593550"/>
    <w:rsid w:val="0059371A"/>
    <w:rsid w:val="005B2018"/>
    <w:rsid w:val="005B35D7"/>
    <w:rsid w:val="005C0EA1"/>
    <w:rsid w:val="005C1201"/>
    <w:rsid w:val="005C3558"/>
    <w:rsid w:val="005D72F7"/>
    <w:rsid w:val="005E0B76"/>
    <w:rsid w:val="005E2EE8"/>
    <w:rsid w:val="005E6C55"/>
    <w:rsid w:val="005E7B43"/>
    <w:rsid w:val="005F1EC7"/>
    <w:rsid w:val="005F3C51"/>
    <w:rsid w:val="005F62D0"/>
    <w:rsid w:val="005F7DC0"/>
    <w:rsid w:val="00603B4B"/>
    <w:rsid w:val="00613E4C"/>
    <w:rsid w:val="00614AE9"/>
    <w:rsid w:val="006164B8"/>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2618"/>
    <w:rsid w:val="006532E3"/>
    <w:rsid w:val="00654F04"/>
    <w:rsid w:val="0066145D"/>
    <w:rsid w:val="00661B3C"/>
    <w:rsid w:val="0066519D"/>
    <w:rsid w:val="00670E5E"/>
    <w:rsid w:val="00677500"/>
    <w:rsid w:val="0068247E"/>
    <w:rsid w:val="00682804"/>
    <w:rsid w:val="0069153C"/>
    <w:rsid w:val="006917B2"/>
    <w:rsid w:val="00692095"/>
    <w:rsid w:val="00696FDD"/>
    <w:rsid w:val="006A5F84"/>
    <w:rsid w:val="006B0532"/>
    <w:rsid w:val="006B0AB1"/>
    <w:rsid w:val="006B3EAE"/>
    <w:rsid w:val="006B5B42"/>
    <w:rsid w:val="006C2F05"/>
    <w:rsid w:val="006C513D"/>
    <w:rsid w:val="006D3BA1"/>
    <w:rsid w:val="006D489F"/>
    <w:rsid w:val="006D4CEC"/>
    <w:rsid w:val="006E4A76"/>
    <w:rsid w:val="006E56FD"/>
    <w:rsid w:val="006E6880"/>
    <w:rsid w:val="006F210E"/>
    <w:rsid w:val="006F43E5"/>
    <w:rsid w:val="006F7CB5"/>
    <w:rsid w:val="00702131"/>
    <w:rsid w:val="00703425"/>
    <w:rsid w:val="00710379"/>
    <w:rsid w:val="00711C72"/>
    <w:rsid w:val="0071243A"/>
    <w:rsid w:val="00715B35"/>
    <w:rsid w:val="00723C11"/>
    <w:rsid w:val="00724D0C"/>
    <w:rsid w:val="007307A9"/>
    <w:rsid w:val="0073450F"/>
    <w:rsid w:val="00740F25"/>
    <w:rsid w:val="007423EF"/>
    <w:rsid w:val="0075384B"/>
    <w:rsid w:val="00754D2B"/>
    <w:rsid w:val="007563BB"/>
    <w:rsid w:val="007600CA"/>
    <w:rsid w:val="00760195"/>
    <w:rsid w:val="007625F7"/>
    <w:rsid w:val="007629E1"/>
    <w:rsid w:val="00763B1C"/>
    <w:rsid w:val="007666CD"/>
    <w:rsid w:val="00775749"/>
    <w:rsid w:val="00776BF7"/>
    <w:rsid w:val="00777E99"/>
    <w:rsid w:val="00785050"/>
    <w:rsid w:val="007861D0"/>
    <w:rsid w:val="00787CA0"/>
    <w:rsid w:val="00792A1B"/>
    <w:rsid w:val="0079405A"/>
    <w:rsid w:val="007A0045"/>
    <w:rsid w:val="007A01BB"/>
    <w:rsid w:val="007A0C47"/>
    <w:rsid w:val="007B15A3"/>
    <w:rsid w:val="007B65DB"/>
    <w:rsid w:val="007C0BDD"/>
    <w:rsid w:val="007C1656"/>
    <w:rsid w:val="007C6835"/>
    <w:rsid w:val="007C75E0"/>
    <w:rsid w:val="007D5FA2"/>
    <w:rsid w:val="007E0CD5"/>
    <w:rsid w:val="007E3D5F"/>
    <w:rsid w:val="007E597D"/>
    <w:rsid w:val="007F634B"/>
    <w:rsid w:val="007F661B"/>
    <w:rsid w:val="007F6802"/>
    <w:rsid w:val="00800A65"/>
    <w:rsid w:val="00803383"/>
    <w:rsid w:val="00806CE0"/>
    <w:rsid w:val="00811F58"/>
    <w:rsid w:val="0081263E"/>
    <w:rsid w:val="0081418B"/>
    <w:rsid w:val="00814C3A"/>
    <w:rsid w:val="00815C27"/>
    <w:rsid w:val="008163FF"/>
    <w:rsid w:val="008227A5"/>
    <w:rsid w:val="00822E7E"/>
    <w:rsid w:val="008272ED"/>
    <w:rsid w:val="00830ACF"/>
    <w:rsid w:val="00853F9D"/>
    <w:rsid w:val="0085667F"/>
    <w:rsid w:val="008617F3"/>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4E79"/>
    <w:rsid w:val="008C5A40"/>
    <w:rsid w:val="008C5DAA"/>
    <w:rsid w:val="008C787A"/>
    <w:rsid w:val="008E40E2"/>
    <w:rsid w:val="008E7470"/>
    <w:rsid w:val="008E7587"/>
    <w:rsid w:val="008F3866"/>
    <w:rsid w:val="008F3D27"/>
    <w:rsid w:val="009143FD"/>
    <w:rsid w:val="00917D02"/>
    <w:rsid w:val="00920A51"/>
    <w:rsid w:val="00920DBC"/>
    <w:rsid w:val="00922542"/>
    <w:rsid w:val="009251E3"/>
    <w:rsid w:val="00926900"/>
    <w:rsid w:val="0093582A"/>
    <w:rsid w:val="009423FB"/>
    <w:rsid w:val="0094670B"/>
    <w:rsid w:val="00947FC3"/>
    <w:rsid w:val="00950813"/>
    <w:rsid w:val="009514EC"/>
    <w:rsid w:val="00961615"/>
    <w:rsid w:val="00980A42"/>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E04E4"/>
    <w:rsid w:val="009E48A3"/>
    <w:rsid w:val="009E4FC6"/>
    <w:rsid w:val="009E6BB7"/>
    <w:rsid w:val="009F1371"/>
    <w:rsid w:val="009F3126"/>
    <w:rsid w:val="00A039CA"/>
    <w:rsid w:val="00A04FBF"/>
    <w:rsid w:val="00A05DCA"/>
    <w:rsid w:val="00A068EC"/>
    <w:rsid w:val="00A11F12"/>
    <w:rsid w:val="00A139A6"/>
    <w:rsid w:val="00A1746F"/>
    <w:rsid w:val="00A2696E"/>
    <w:rsid w:val="00A4194A"/>
    <w:rsid w:val="00A42161"/>
    <w:rsid w:val="00A4424B"/>
    <w:rsid w:val="00A50D37"/>
    <w:rsid w:val="00A512A5"/>
    <w:rsid w:val="00A512C9"/>
    <w:rsid w:val="00A539E4"/>
    <w:rsid w:val="00A5438F"/>
    <w:rsid w:val="00A55597"/>
    <w:rsid w:val="00A56C0B"/>
    <w:rsid w:val="00A62073"/>
    <w:rsid w:val="00A62A7F"/>
    <w:rsid w:val="00A63E3C"/>
    <w:rsid w:val="00A65361"/>
    <w:rsid w:val="00A665A2"/>
    <w:rsid w:val="00A721A0"/>
    <w:rsid w:val="00A75650"/>
    <w:rsid w:val="00A77708"/>
    <w:rsid w:val="00A8413B"/>
    <w:rsid w:val="00A845B1"/>
    <w:rsid w:val="00A90875"/>
    <w:rsid w:val="00A9509F"/>
    <w:rsid w:val="00AA24A4"/>
    <w:rsid w:val="00AA4766"/>
    <w:rsid w:val="00AB26E0"/>
    <w:rsid w:val="00AB29A9"/>
    <w:rsid w:val="00AB3AB0"/>
    <w:rsid w:val="00AB5A11"/>
    <w:rsid w:val="00AB5ED5"/>
    <w:rsid w:val="00AB66A5"/>
    <w:rsid w:val="00AC07D4"/>
    <w:rsid w:val="00AC2621"/>
    <w:rsid w:val="00AC7636"/>
    <w:rsid w:val="00AD0D7A"/>
    <w:rsid w:val="00AD5536"/>
    <w:rsid w:val="00AE5192"/>
    <w:rsid w:val="00AE6600"/>
    <w:rsid w:val="00AE7D13"/>
    <w:rsid w:val="00AF2A32"/>
    <w:rsid w:val="00AF4052"/>
    <w:rsid w:val="00AF47CA"/>
    <w:rsid w:val="00AF507E"/>
    <w:rsid w:val="00B07102"/>
    <w:rsid w:val="00B1032A"/>
    <w:rsid w:val="00B1165D"/>
    <w:rsid w:val="00B170EF"/>
    <w:rsid w:val="00B17A53"/>
    <w:rsid w:val="00B2499C"/>
    <w:rsid w:val="00B277E4"/>
    <w:rsid w:val="00B30528"/>
    <w:rsid w:val="00B3168E"/>
    <w:rsid w:val="00B3411B"/>
    <w:rsid w:val="00B4284E"/>
    <w:rsid w:val="00B443C3"/>
    <w:rsid w:val="00B4454C"/>
    <w:rsid w:val="00B44B08"/>
    <w:rsid w:val="00B44DC5"/>
    <w:rsid w:val="00B4644C"/>
    <w:rsid w:val="00B4772C"/>
    <w:rsid w:val="00B51209"/>
    <w:rsid w:val="00B525A7"/>
    <w:rsid w:val="00B569B1"/>
    <w:rsid w:val="00B60082"/>
    <w:rsid w:val="00B61CED"/>
    <w:rsid w:val="00B63280"/>
    <w:rsid w:val="00B70C0E"/>
    <w:rsid w:val="00B7329A"/>
    <w:rsid w:val="00B76124"/>
    <w:rsid w:val="00B80DE8"/>
    <w:rsid w:val="00B8161D"/>
    <w:rsid w:val="00B84EBC"/>
    <w:rsid w:val="00B86755"/>
    <w:rsid w:val="00B90C14"/>
    <w:rsid w:val="00B91F54"/>
    <w:rsid w:val="00B93930"/>
    <w:rsid w:val="00B965CD"/>
    <w:rsid w:val="00B9691D"/>
    <w:rsid w:val="00B96E4B"/>
    <w:rsid w:val="00B96F5E"/>
    <w:rsid w:val="00BA204C"/>
    <w:rsid w:val="00BA70CB"/>
    <w:rsid w:val="00BB2075"/>
    <w:rsid w:val="00BB51C8"/>
    <w:rsid w:val="00BB56D3"/>
    <w:rsid w:val="00BB65D4"/>
    <w:rsid w:val="00BB6CB4"/>
    <w:rsid w:val="00BC112C"/>
    <w:rsid w:val="00BC163B"/>
    <w:rsid w:val="00BC2F6B"/>
    <w:rsid w:val="00BC3B75"/>
    <w:rsid w:val="00BC6222"/>
    <w:rsid w:val="00BD0A08"/>
    <w:rsid w:val="00BD201F"/>
    <w:rsid w:val="00BD2FEA"/>
    <w:rsid w:val="00BD3371"/>
    <w:rsid w:val="00BE34FF"/>
    <w:rsid w:val="00BE3AD8"/>
    <w:rsid w:val="00BF1A9A"/>
    <w:rsid w:val="00C0329C"/>
    <w:rsid w:val="00C07667"/>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7367"/>
    <w:rsid w:val="00C608FA"/>
    <w:rsid w:val="00C60DD3"/>
    <w:rsid w:val="00C61312"/>
    <w:rsid w:val="00C720C8"/>
    <w:rsid w:val="00C73A82"/>
    <w:rsid w:val="00C75CCE"/>
    <w:rsid w:val="00C778A1"/>
    <w:rsid w:val="00C80299"/>
    <w:rsid w:val="00C81B22"/>
    <w:rsid w:val="00C8328B"/>
    <w:rsid w:val="00C85C8A"/>
    <w:rsid w:val="00C85F4A"/>
    <w:rsid w:val="00C86724"/>
    <w:rsid w:val="00C87F4C"/>
    <w:rsid w:val="00C92434"/>
    <w:rsid w:val="00CA1354"/>
    <w:rsid w:val="00CA618A"/>
    <w:rsid w:val="00CA6C68"/>
    <w:rsid w:val="00CA7FAB"/>
    <w:rsid w:val="00CB3E27"/>
    <w:rsid w:val="00CB4E1D"/>
    <w:rsid w:val="00CC7DE2"/>
    <w:rsid w:val="00CD7F25"/>
    <w:rsid w:val="00CE16A1"/>
    <w:rsid w:val="00CF2D8C"/>
    <w:rsid w:val="00CF2DE2"/>
    <w:rsid w:val="00CF30C4"/>
    <w:rsid w:val="00CF48EA"/>
    <w:rsid w:val="00CF63C2"/>
    <w:rsid w:val="00CF6CFA"/>
    <w:rsid w:val="00D00E91"/>
    <w:rsid w:val="00D02E23"/>
    <w:rsid w:val="00D03108"/>
    <w:rsid w:val="00D07A31"/>
    <w:rsid w:val="00D1398A"/>
    <w:rsid w:val="00D16ADA"/>
    <w:rsid w:val="00D21056"/>
    <w:rsid w:val="00D243E7"/>
    <w:rsid w:val="00D24469"/>
    <w:rsid w:val="00D24893"/>
    <w:rsid w:val="00D312D2"/>
    <w:rsid w:val="00D33BE3"/>
    <w:rsid w:val="00D43612"/>
    <w:rsid w:val="00D44362"/>
    <w:rsid w:val="00D4697C"/>
    <w:rsid w:val="00D52CBF"/>
    <w:rsid w:val="00D576CA"/>
    <w:rsid w:val="00D62067"/>
    <w:rsid w:val="00D662AA"/>
    <w:rsid w:val="00D6653E"/>
    <w:rsid w:val="00D66F04"/>
    <w:rsid w:val="00D678AC"/>
    <w:rsid w:val="00D71AF3"/>
    <w:rsid w:val="00D735D6"/>
    <w:rsid w:val="00D73E36"/>
    <w:rsid w:val="00D75213"/>
    <w:rsid w:val="00D83D1B"/>
    <w:rsid w:val="00D8732D"/>
    <w:rsid w:val="00D90043"/>
    <w:rsid w:val="00D92BA6"/>
    <w:rsid w:val="00D92FC8"/>
    <w:rsid w:val="00D93F90"/>
    <w:rsid w:val="00D950BA"/>
    <w:rsid w:val="00D979C6"/>
    <w:rsid w:val="00DA4AB8"/>
    <w:rsid w:val="00DA4D57"/>
    <w:rsid w:val="00DB5F3B"/>
    <w:rsid w:val="00DC50E2"/>
    <w:rsid w:val="00DC54A0"/>
    <w:rsid w:val="00DC6C9C"/>
    <w:rsid w:val="00DC7EB2"/>
    <w:rsid w:val="00DD005F"/>
    <w:rsid w:val="00DD0624"/>
    <w:rsid w:val="00DD13B0"/>
    <w:rsid w:val="00DD6678"/>
    <w:rsid w:val="00DE13B8"/>
    <w:rsid w:val="00DE19B1"/>
    <w:rsid w:val="00DE378C"/>
    <w:rsid w:val="00DE7055"/>
    <w:rsid w:val="00DE71AB"/>
    <w:rsid w:val="00DE7C7F"/>
    <w:rsid w:val="00DF25C5"/>
    <w:rsid w:val="00DF2FF3"/>
    <w:rsid w:val="00DF589E"/>
    <w:rsid w:val="00DF7145"/>
    <w:rsid w:val="00DF7327"/>
    <w:rsid w:val="00E0295D"/>
    <w:rsid w:val="00E034FB"/>
    <w:rsid w:val="00E10B1C"/>
    <w:rsid w:val="00E111AC"/>
    <w:rsid w:val="00E13CDE"/>
    <w:rsid w:val="00E14817"/>
    <w:rsid w:val="00E168E3"/>
    <w:rsid w:val="00E213A7"/>
    <w:rsid w:val="00E215DF"/>
    <w:rsid w:val="00E2190B"/>
    <w:rsid w:val="00E2682A"/>
    <w:rsid w:val="00E27678"/>
    <w:rsid w:val="00E3200D"/>
    <w:rsid w:val="00E340A7"/>
    <w:rsid w:val="00E34208"/>
    <w:rsid w:val="00E37290"/>
    <w:rsid w:val="00E37A55"/>
    <w:rsid w:val="00E41C6F"/>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6FD7"/>
    <w:rsid w:val="00E72143"/>
    <w:rsid w:val="00E730A5"/>
    <w:rsid w:val="00E75503"/>
    <w:rsid w:val="00E80269"/>
    <w:rsid w:val="00E811F3"/>
    <w:rsid w:val="00E82463"/>
    <w:rsid w:val="00E84F50"/>
    <w:rsid w:val="00E85F91"/>
    <w:rsid w:val="00E940C4"/>
    <w:rsid w:val="00E94212"/>
    <w:rsid w:val="00E948A9"/>
    <w:rsid w:val="00EA1ADC"/>
    <w:rsid w:val="00EA75C1"/>
    <w:rsid w:val="00EB295F"/>
    <w:rsid w:val="00EB3B91"/>
    <w:rsid w:val="00EB78F4"/>
    <w:rsid w:val="00EC0DD2"/>
    <w:rsid w:val="00EC16F8"/>
    <w:rsid w:val="00EC48C8"/>
    <w:rsid w:val="00EC571A"/>
    <w:rsid w:val="00ED219D"/>
    <w:rsid w:val="00EE0ED9"/>
    <w:rsid w:val="00EE109E"/>
    <w:rsid w:val="00EE23B1"/>
    <w:rsid w:val="00EE2E55"/>
    <w:rsid w:val="00EE6BC0"/>
    <w:rsid w:val="00EF1C05"/>
    <w:rsid w:val="00EF2700"/>
    <w:rsid w:val="00EF3951"/>
    <w:rsid w:val="00EF6426"/>
    <w:rsid w:val="00F01A04"/>
    <w:rsid w:val="00F02006"/>
    <w:rsid w:val="00F041A6"/>
    <w:rsid w:val="00F0574A"/>
    <w:rsid w:val="00F10944"/>
    <w:rsid w:val="00F25C38"/>
    <w:rsid w:val="00F33A99"/>
    <w:rsid w:val="00F45106"/>
    <w:rsid w:val="00F4528C"/>
    <w:rsid w:val="00F56D4C"/>
    <w:rsid w:val="00F63914"/>
    <w:rsid w:val="00F652E9"/>
    <w:rsid w:val="00F658F3"/>
    <w:rsid w:val="00F676D0"/>
    <w:rsid w:val="00F679ED"/>
    <w:rsid w:val="00F67C74"/>
    <w:rsid w:val="00F67D26"/>
    <w:rsid w:val="00F73A7B"/>
    <w:rsid w:val="00F8016B"/>
    <w:rsid w:val="00F804E1"/>
    <w:rsid w:val="00F84AE0"/>
    <w:rsid w:val="00F874CE"/>
    <w:rsid w:val="00F87F88"/>
    <w:rsid w:val="00F90A9F"/>
    <w:rsid w:val="00F91DF6"/>
    <w:rsid w:val="00F95ED1"/>
    <w:rsid w:val="00F962E3"/>
    <w:rsid w:val="00F973FC"/>
    <w:rsid w:val="00FA3359"/>
    <w:rsid w:val="00FA3F66"/>
    <w:rsid w:val="00FA73A6"/>
    <w:rsid w:val="00FB1FCF"/>
    <w:rsid w:val="00FB2706"/>
    <w:rsid w:val="00FB3374"/>
    <w:rsid w:val="00FB67DE"/>
    <w:rsid w:val="00FC6A15"/>
    <w:rsid w:val="00FD23CD"/>
    <w:rsid w:val="00FD4F5A"/>
    <w:rsid w:val="00FD68B9"/>
    <w:rsid w:val="00FD6CB9"/>
    <w:rsid w:val="00FD7D89"/>
    <w:rsid w:val="00FE3081"/>
    <w:rsid w:val="00FE3E3B"/>
    <w:rsid w:val="00FE7D8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95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A4424B"/>
    <w:pPr>
      <w:keepNext/>
      <w:numPr>
        <w:numId w:val="2"/>
      </w:numPr>
      <w:spacing w:before="240" w:after="240"/>
      <w:jc w:val="both"/>
      <w:outlineLvl w:val="0"/>
    </w:pPr>
    <w:rPr>
      <w:rFonts w:ascii="Times New Roman" w:hAnsi="Times New Roman"/>
      <w:b/>
      <w:sz w:val="28"/>
      <w:lang w:val="fr-BE"/>
    </w:rPr>
  </w:style>
  <w:style w:type="paragraph" w:styleId="Heading2">
    <w:name w:val="heading 2"/>
    <w:basedOn w:val="Normal"/>
    <w:next w:val="Normal"/>
    <w:link w:val="Heading2Char"/>
    <w:qFormat/>
    <w:rsid w:val="00BD0A08"/>
    <w:pPr>
      <w:keepNext/>
      <w:outlineLvl w:val="1"/>
    </w:pPr>
    <w:rPr>
      <w:lang w:val="fr-BE"/>
    </w:rPr>
  </w:style>
  <w:style w:type="paragraph" w:styleId="Heading3">
    <w:name w:val="heading 3"/>
    <w:basedOn w:val="Normal"/>
    <w:next w:val="Normal"/>
    <w:link w:val="Heading3Char"/>
    <w:qFormat/>
    <w:rsid w:val="00BD0A08"/>
    <w:pPr>
      <w:keepNext/>
      <w:framePr w:hSpace="181" w:vSpace="181" w:wrap="auto" w:vAnchor="text" w:hAnchor="text" w:y="1"/>
      <w:outlineLvl w:val="2"/>
    </w:pPr>
  </w:style>
  <w:style w:type="paragraph" w:styleId="Heading4">
    <w:name w:val="heading 4"/>
    <w:basedOn w:val="Normal"/>
    <w:next w:val="Normal"/>
    <w:link w:val="Heading4Char"/>
    <w:qFormat/>
    <w:rsid w:val="00BD0A08"/>
    <w:pPr>
      <w:keepNext/>
      <w:numPr>
        <w:ilvl w:val="3"/>
        <w:numId w:val="2"/>
      </w:numPr>
      <w:spacing w:before="240" w:after="60"/>
      <w:outlineLvl w:val="3"/>
    </w:pPr>
    <w:rPr>
      <w:b/>
      <w:sz w:val="24"/>
    </w:rPr>
  </w:style>
  <w:style w:type="paragraph" w:styleId="Heading5">
    <w:name w:val="heading 5"/>
    <w:basedOn w:val="Normal"/>
    <w:next w:val="Normal"/>
    <w:link w:val="Heading5Char"/>
    <w:qFormat/>
    <w:rsid w:val="00BD0A08"/>
    <w:pPr>
      <w:numPr>
        <w:ilvl w:val="4"/>
        <w:numId w:val="2"/>
      </w:numPr>
      <w:spacing w:before="240" w:after="60"/>
      <w:outlineLvl w:val="4"/>
    </w:pPr>
    <w:rPr>
      <w:sz w:val="22"/>
    </w:rPr>
  </w:style>
  <w:style w:type="paragraph" w:styleId="Heading6">
    <w:name w:val="heading 6"/>
    <w:basedOn w:val="Normal"/>
    <w:next w:val="Normal"/>
    <w:link w:val="Heading6Char"/>
    <w:qFormat/>
    <w:rsid w:val="00BD0A08"/>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BD0A08"/>
    <w:pPr>
      <w:numPr>
        <w:ilvl w:val="6"/>
        <w:numId w:val="2"/>
      </w:numPr>
      <w:spacing w:before="240" w:after="60"/>
      <w:outlineLvl w:val="6"/>
    </w:pPr>
  </w:style>
  <w:style w:type="paragraph" w:styleId="Heading8">
    <w:name w:val="heading 8"/>
    <w:basedOn w:val="Normal"/>
    <w:next w:val="Normal"/>
    <w:link w:val="Heading8Char"/>
    <w:qFormat/>
    <w:rsid w:val="00BD0A08"/>
    <w:pPr>
      <w:numPr>
        <w:ilvl w:val="7"/>
        <w:numId w:val="2"/>
      </w:numPr>
      <w:spacing w:before="240" w:after="60"/>
      <w:outlineLvl w:val="7"/>
    </w:pPr>
    <w:rPr>
      <w:i/>
    </w:rPr>
  </w:style>
  <w:style w:type="paragraph" w:styleId="Heading9">
    <w:name w:val="heading 9"/>
    <w:basedOn w:val="Normal"/>
    <w:next w:val="Normal"/>
    <w:link w:val="Heading9Char"/>
    <w:qFormat/>
    <w:rsid w:val="00BD0A08"/>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A08"/>
    <w:pPr>
      <w:jc w:val="center"/>
    </w:pPr>
    <w:rPr>
      <w:b/>
      <w:sz w:val="28"/>
      <w:lang w:val="fr-BE"/>
    </w:rPr>
  </w:style>
  <w:style w:type="paragraph" w:styleId="Subtitle">
    <w:name w:val="Subtitle"/>
    <w:basedOn w:val="Normal"/>
    <w:link w:val="SubtitleChar"/>
    <w:qFormat/>
    <w:rsid w:val="00BD0A08"/>
    <w:pPr>
      <w:jc w:val="center"/>
    </w:pPr>
    <w:rPr>
      <w:b/>
      <w:sz w:val="28"/>
      <w:lang w:val="fr-BE"/>
    </w:rPr>
  </w:style>
  <w:style w:type="paragraph" w:styleId="BodyTextIndent">
    <w:name w:val="Body Text Indent"/>
    <w:basedOn w:val="Normal"/>
    <w:link w:val="BodyTextIndentChar"/>
    <w:rsid w:val="00BD0A08"/>
    <w:pPr>
      <w:tabs>
        <w:tab w:val="num" w:pos="567"/>
      </w:tabs>
      <w:spacing w:before="0" w:after="0"/>
      <w:jc w:val="both"/>
    </w:pPr>
    <w:rPr>
      <w:rFonts w:ascii="Times New Roman" w:hAnsi="Times New Roman"/>
      <w:sz w:val="24"/>
    </w:rPr>
  </w:style>
  <w:style w:type="paragraph" w:styleId="BodyText">
    <w:name w:val="Body Text"/>
    <w:basedOn w:val="Normal"/>
    <w:link w:val="BodyTextChar"/>
    <w:rsid w:val="00BD0A08"/>
  </w:style>
  <w:style w:type="paragraph" w:styleId="BodyTextIndent2">
    <w:name w:val="Body Text Indent 2"/>
    <w:basedOn w:val="Normal"/>
    <w:link w:val="BodyTextIndent2Char"/>
    <w:rsid w:val="00BD0A08"/>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rsid w:val="00BD0A08"/>
    <w:pPr>
      <w:tabs>
        <w:tab w:val="left" w:pos="1276"/>
      </w:tabs>
      <w:ind w:left="1276" w:hanging="425"/>
      <w:jc w:val="both"/>
    </w:pPr>
    <w:rPr>
      <w:sz w:val="24"/>
    </w:rPr>
  </w:style>
  <w:style w:type="paragraph" w:customStyle="1" w:styleId="Text3">
    <w:name w:val="Text 3"/>
    <w:basedOn w:val="Normal"/>
    <w:rsid w:val="00BD0A08"/>
    <w:pPr>
      <w:tabs>
        <w:tab w:val="left" w:pos="2302"/>
      </w:tabs>
      <w:spacing w:after="240"/>
      <w:ind w:left="1202"/>
      <w:jc w:val="both"/>
    </w:pPr>
    <w:rPr>
      <w:sz w:val="24"/>
    </w:rPr>
  </w:style>
  <w:style w:type="paragraph" w:styleId="Header">
    <w:name w:val="header"/>
    <w:basedOn w:val="Normal"/>
    <w:link w:val="HeaderChar"/>
    <w:rsid w:val="00BD0A08"/>
    <w:pPr>
      <w:tabs>
        <w:tab w:val="center" w:pos="4320"/>
        <w:tab w:val="right" w:pos="8640"/>
      </w:tabs>
    </w:pPr>
  </w:style>
  <w:style w:type="paragraph" w:styleId="Footer">
    <w:name w:val="footer"/>
    <w:basedOn w:val="Normal"/>
    <w:link w:val="FooterChar"/>
    <w:rsid w:val="00BD0A08"/>
    <w:pPr>
      <w:tabs>
        <w:tab w:val="center" w:pos="4320"/>
        <w:tab w:val="right" w:pos="8640"/>
      </w:tabs>
    </w:pPr>
  </w:style>
  <w:style w:type="character" w:styleId="PageNumber">
    <w:name w:val="page number"/>
    <w:basedOn w:val="DefaultParagraphFont"/>
    <w:rsid w:val="00BD0A08"/>
  </w:style>
  <w:style w:type="paragraph" w:styleId="BodyText3">
    <w:name w:val="Body Text 3"/>
    <w:basedOn w:val="Normal"/>
    <w:link w:val="BodyText3Char"/>
    <w:rsid w:val="00BD0A08"/>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BD0A08"/>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BD0A08"/>
    <w:rPr>
      <w:vertAlign w:val="superscript"/>
    </w:rPr>
  </w:style>
  <w:style w:type="paragraph" w:styleId="DocumentMap">
    <w:name w:val="Document Map"/>
    <w:basedOn w:val="Normal"/>
    <w:link w:val="DocumentMapChar"/>
    <w:semiHidden/>
    <w:rsid w:val="00BD0A08"/>
    <w:pPr>
      <w:shd w:val="clear" w:color="auto" w:fill="000080"/>
    </w:pPr>
    <w:rPr>
      <w:sz w:val="24"/>
      <w:lang w:val="fr-FR"/>
    </w:rPr>
  </w:style>
  <w:style w:type="paragraph" w:customStyle="1" w:styleId="bulletsub">
    <w:name w:val="bullet_sub"/>
    <w:basedOn w:val="Normal"/>
    <w:rsid w:val="00BD0A0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BD0A08"/>
    <w:pPr>
      <w:spacing w:after="240"/>
      <w:jc w:val="center"/>
    </w:pPr>
    <w:rPr>
      <w:b/>
      <w:sz w:val="40"/>
    </w:rPr>
  </w:style>
  <w:style w:type="paragraph" w:customStyle="1" w:styleId="SubTitle2">
    <w:name w:val="SubTitle 2"/>
    <w:basedOn w:val="Normal"/>
    <w:rsid w:val="00BD0A08"/>
    <w:pPr>
      <w:spacing w:after="240"/>
      <w:jc w:val="center"/>
    </w:pPr>
    <w:rPr>
      <w:b/>
      <w:sz w:val="32"/>
    </w:rPr>
  </w:style>
  <w:style w:type="paragraph" w:customStyle="1" w:styleId="Annexetitle">
    <w:name w:val="Annexe_title"/>
    <w:basedOn w:val="Heading1"/>
    <w:next w:val="Normal"/>
    <w:autoRedefine/>
    <w:rsid w:val="00BD0A08"/>
    <w:pPr>
      <w:keepNext w:val="0"/>
      <w:pageBreakBefore/>
      <w:numPr>
        <w:numId w:val="0"/>
      </w:numPr>
      <w:tabs>
        <w:tab w:val="left" w:pos="567"/>
        <w:tab w:val="left" w:pos="2552"/>
        <w:tab w:val="left" w:pos="7938"/>
        <w:tab w:val="left" w:pos="9072"/>
      </w:tabs>
      <w:spacing w:before="0" w:after="0"/>
      <w:jc w:val="left"/>
      <w:outlineLvl w:val="9"/>
    </w:pPr>
    <w:rPr>
      <w:caps/>
      <w:lang w:val="en-GB"/>
    </w:rPr>
  </w:style>
  <w:style w:type="paragraph" w:customStyle="1" w:styleId="Style1">
    <w:name w:val="Style1"/>
    <w:basedOn w:val="Normal"/>
    <w:rsid w:val="00BD0A08"/>
    <w:pPr>
      <w:keepNext/>
      <w:widowControl w:val="0"/>
      <w:tabs>
        <w:tab w:val="num" w:pos="992"/>
      </w:tabs>
      <w:ind w:left="992" w:hanging="992"/>
    </w:pPr>
    <w:rPr>
      <w:b/>
      <w:sz w:val="18"/>
      <w:lang w:val="fr-FR"/>
    </w:rPr>
  </w:style>
  <w:style w:type="paragraph" w:customStyle="1" w:styleId="titlefront">
    <w:name w:val="title_front"/>
    <w:basedOn w:val="Normal"/>
    <w:rsid w:val="00BD0A08"/>
    <w:pPr>
      <w:spacing w:before="240"/>
      <w:ind w:left="1701"/>
      <w:jc w:val="right"/>
    </w:pPr>
    <w:rPr>
      <w:rFonts w:ascii="Optima" w:hAnsi="Optima"/>
      <w:b/>
      <w:sz w:val="28"/>
    </w:rPr>
  </w:style>
  <w:style w:type="paragraph" w:styleId="TOC1">
    <w:name w:val="toc 1"/>
    <w:basedOn w:val="Normal"/>
    <w:next w:val="Normal"/>
    <w:autoRedefine/>
    <w:semiHidden/>
    <w:rsid w:val="00BD0A08"/>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BD0A08"/>
    <w:pPr>
      <w:spacing w:before="0" w:after="0"/>
      <w:ind w:left="200"/>
    </w:pPr>
    <w:rPr>
      <w:rFonts w:ascii="Times New Roman" w:hAnsi="Times New Roman"/>
      <w:smallCaps/>
    </w:rPr>
  </w:style>
  <w:style w:type="character" w:styleId="Strong">
    <w:name w:val="Strong"/>
    <w:qFormat/>
    <w:rsid w:val="00BD0A08"/>
    <w:rPr>
      <w:b/>
    </w:rPr>
  </w:style>
  <w:style w:type="paragraph" w:customStyle="1" w:styleId="Blockquote">
    <w:name w:val="Blockquote"/>
    <w:basedOn w:val="Normal"/>
    <w:rsid w:val="00BD0A08"/>
    <w:pPr>
      <w:widowControl w:val="0"/>
      <w:spacing w:before="100" w:after="100"/>
      <w:ind w:left="360" w:right="360"/>
    </w:pPr>
    <w:rPr>
      <w:sz w:val="24"/>
      <w:lang w:val="en-US"/>
    </w:rPr>
  </w:style>
  <w:style w:type="paragraph" w:styleId="TOC3">
    <w:name w:val="toc 3"/>
    <w:basedOn w:val="Normal"/>
    <w:next w:val="Normal"/>
    <w:autoRedefine/>
    <w:semiHidden/>
    <w:rsid w:val="00BD0A08"/>
    <w:pPr>
      <w:spacing w:before="0" w:after="0"/>
      <w:ind w:left="400"/>
    </w:pPr>
    <w:rPr>
      <w:rFonts w:ascii="Times New Roman" w:hAnsi="Times New Roman"/>
      <w:i/>
    </w:rPr>
  </w:style>
  <w:style w:type="paragraph" w:styleId="TOC4">
    <w:name w:val="toc 4"/>
    <w:basedOn w:val="Normal"/>
    <w:next w:val="Normal"/>
    <w:autoRedefine/>
    <w:semiHidden/>
    <w:rsid w:val="00BD0A08"/>
    <w:pPr>
      <w:spacing w:before="0" w:after="0"/>
      <w:ind w:left="600"/>
    </w:pPr>
    <w:rPr>
      <w:rFonts w:ascii="Times New Roman" w:hAnsi="Times New Roman"/>
      <w:sz w:val="18"/>
    </w:rPr>
  </w:style>
  <w:style w:type="paragraph" w:styleId="TOC5">
    <w:name w:val="toc 5"/>
    <w:basedOn w:val="Normal"/>
    <w:next w:val="Normal"/>
    <w:autoRedefine/>
    <w:semiHidden/>
    <w:rsid w:val="00BD0A08"/>
    <w:pPr>
      <w:spacing w:before="0" w:after="0"/>
      <w:ind w:left="800"/>
    </w:pPr>
    <w:rPr>
      <w:rFonts w:ascii="Times New Roman" w:hAnsi="Times New Roman"/>
      <w:sz w:val="18"/>
    </w:rPr>
  </w:style>
  <w:style w:type="paragraph" w:styleId="TOC6">
    <w:name w:val="toc 6"/>
    <w:basedOn w:val="Normal"/>
    <w:next w:val="Normal"/>
    <w:autoRedefine/>
    <w:semiHidden/>
    <w:rsid w:val="00BD0A08"/>
    <w:pPr>
      <w:spacing w:before="0" w:after="0"/>
      <w:ind w:left="1000"/>
    </w:pPr>
    <w:rPr>
      <w:rFonts w:ascii="Times New Roman" w:hAnsi="Times New Roman"/>
      <w:sz w:val="18"/>
    </w:rPr>
  </w:style>
  <w:style w:type="paragraph" w:styleId="TOC7">
    <w:name w:val="toc 7"/>
    <w:basedOn w:val="Normal"/>
    <w:next w:val="Normal"/>
    <w:autoRedefine/>
    <w:semiHidden/>
    <w:rsid w:val="00BD0A08"/>
    <w:pPr>
      <w:spacing w:before="0" w:after="0"/>
      <w:ind w:left="1200"/>
    </w:pPr>
    <w:rPr>
      <w:rFonts w:ascii="Times New Roman" w:hAnsi="Times New Roman"/>
      <w:sz w:val="18"/>
    </w:rPr>
  </w:style>
  <w:style w:type="paragraph" w:styleId="TOC8">
    <w:name w:val="toc 8"/>
    <w:basedOn w:val="Normal"/>
    <w:next w:val="Normal"/>
    <w:autoRedefine/>
    <w:semiHidden/>
    <w:rsid w:val="00BD0A08"/>
    <w:pPr>
      <w:spacing w:before="0" w:after="0"/>
      <w:ind w:left="1400"/>
    </w:pPr>
    <w:rPr>
      <w:rFonts w:ascii="Times New Roman" w:hAnsi="Times New Roman"/>
      <w:sz w:val="18"/>
    </w:rPr>
  </w:style>
  <w:style w:type="paragraph" w:styleId="TOC9">
    <w:name w:val="toc 9"/>
    <w:basedOn w:val="Normal"/>
    <w:next w:val="Normal"/>
    <w:autoRedefine/>
    <w:semiHidden/>
    <w:rsid w:val="00BD0A08"/>
    <w:pPr>
      <w:spacing w:before="0" w:after="0"/>
      <w:ind w:left="1600"/>
    </w:pPr>
    <w:rPr>
      <w:rFonts w:ascii="Times New Roman" w:hAnsi="Times New Roman"/>
      <w:sz w:val="18"/>
    </w:rPr>
  </w:style>
  <w:style w:type="character" w:styleId="FollowedHyperlink">
    <w:name w:val="FollowedHyperlink"/>
    <w:rsid w:val="00BD0A08"/>
    <w:rPr>
      <w:color w:val="800080"/>
      <w:u w:val="single"/>
    </w:rPr>
  </w:style>
  <w:style w:type="paragraph" w:customStyle="1" w:styleId="Style2">
    <w:name w:val="Style2"/>
    <w:basedOn w:val="Style1"/>
    <w:rsid w:val="00BD0A08"/>
    <w:pPr>
      <w:tabs>
        <w:tab w:val="clear" w:pos="992"/>
        <w:tab w:val="num" w:pos="2091"/>
      </w:tabs>
      <w:ind w:left="2977"/>
      <w:jc w:val="both"/>
    </w:pPr>
  </w:style>
  <w:style w:type="paragraph" w:customStyle="1" w:styleId="text">
    <w:name w:val="text"/>
    <w:rsid w:val="00BD0A08"/>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BD0A08"/>
    <w:pPr>
      <w:widowControl w:val="0"/>
      <w:spacing w:before="0" w:after="0" w:line="360" w:lineRule="exact"/>
      <w:jc w:val="center"/>
    </w:pPr>
    <w:rPr>
      <w:b/>
      <w:sz w:val="32"/>
      <w:lang w:val="cs-CZ"/>
    </w:rPr>
  </w:style>
  <w:style w:type="paragraph" w:customStyle="1" w:styleId="ManualNumPar1">
    <w:name w:val="Manual NumPar 1"/>
    <w:basedOn w:val="Normal"/>
    <w:next w:val="Normal"/>
    <w:rsid w:val="00BD0A08"/>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tabs>
        <w:tab w:val="clear" w:pos="567"/>
      </w:tabs>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A4424B"/>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customStyle="1" w:styleId="UnresolvedMention">
    <w:name w:val="Unresolved Mention"/>
    <w:basedOn w:val="DefaultParagraphFont"/>
    <w:uiPriority w:val="99"/>
    <w:semiHidden/>
    <w:unhideWhenUsed/>
    <w:rsid w:val="005309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hkia.finiq@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shkia.finiq@gmail.com" TargetMode="External"/><Relationship Id="rId4" Type="http://schemas.openxmlformats.org/officeDocument/2006/relationships/settings" Target="settings.xml"/><Relationship Id="rId9" Type="http://schemas.openxmlformats.org/officeDocument/2006/relationships/hyperlink" Target="mailto:bashkia.finiq@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1378-E61D-44BF-8884-5EB6C417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14</Pages>
  <Words>5381</Words>
  <Characters>29063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34376</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Owner</cp:lastModifiedBy>
  <cp:revision>13</cp:revision>
  <cp:lastPrinted>2018-04-13T13:21:00Z</cp:lastPrinted>
  <dcterms:created xsi:type="dcterms:W3CDTF">2020-03-28T18:41:00Z</dcterms:created>
  <dcterms:modified xsi:type="dcterms:W3CDTF">2020-04-14T11:50:00Z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